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740"/>
        <w:tblW w:w="11338" w:type="dxa"/>
        <w:tblLayout w:type="fixed"/>
        <w:tblLook w:val="01E0" w:firstRow="1" w:lastRow="1" w:firstColumn="1" w:lastColumn="1" w:noHBand="0" w:noVBand="0"/>
      </w:tblPr>
      <w:tblGrid>
        <w:gridCol w:w="3227"/>
        <w:gridCol w:w="4819"/>
        <w:gridCol w:w="3292"/>
      </w:tblGrid>
      <w:tr w:rsidR="0009716D" w:rsidRPr="002058D8" w:rsidTr="00843250">
        <w:trPr>
          <w:trHeight w:val="1717"/>
        </w:trPr>
        <w:tc>
          <w:tcPr>
            <w:tcW w:w="3227" w:type="dxa"/>
            <w:vAlign w:val="center"/>
          </w:tcPr>
          <w:p w:rsidR="0009716D" w:rsidRPr="006F2410" w:rsidRDefault="002C5A38" w:rsidP="00843250">
            <w:pPr>
              <w:ind w:right="1026"/>
              <w:jc w:val="center"/>
              <w:rPr>
                <w:b/>
                <w:bCs/>
                <w:sz w:val="18"/>
                <w:szCs w:val="18"/>
                <w:rtl/>
                <w:lang w:bidi="ar-MA"/>
              </w:rPr>
            </w:pPr>
            <w:bookmarkStart w:id="0" w:name="_Toc254792189"/>
            <w:r>
              <w:rPr>
                <w:b/>
                <w:bCs/>
                <w:sz w:val="18"/>
                <w:szCs w:val="18"/>
                <w:lang w:bidi="ar-MA"/>
              </w:rPr>
              <w:t xml:space="preserve"> </w:t>
            </w:r>
          </w:p>
        </w:tc>
        <w:tc>
          <w:tcPr>
            <w:tcW w:w="4819" w:type="dxa"/>
            <w:vAlign w:val="center"/>
          </w:tcPr>
          <w:p w:rsidR="0009716D" w:rsidRPr="002058D8" w:rsidRDefault="0009716D" w:rsidP="00843250">
            <w:pPr>
              <w:pStyle w:val="En-tte"/>
              <w:bidi/>
              <w:spacing w:line="240" w:lineRule="exact"/>
              <w:jc w:val="center"/>
              <w:rPr>
                <w:b/>
                <w:bCs/>
                <w:color w:val="000080"/>
                <w:sz w:val="26"/>
                <w:szCs w:val="26"/>
              </w:rPr>
            </w:pPr>
          </w:p>
        </w:tc>
        <w:tc>
          <w:tcPr>
            <w:tcW w:w="3292" w:type="dxa"/>
            <w:tcBorders>
              <w:left w:val="nil"/>
            </w:tcBorders>
            <w:vAlign w:val="center"/>
          </w:tcPr>
          <w:p w:rsidR="0009716D" w:rsidRPr="002058D8" w:rsidRDefault="0009716D" w:rsidP="00843250">
            <w:pPr>
              <w:bidi/>
              <w:ind w:right="885"/>
              <w:jc w:val="center"/>
              <w:rPr>
                <w:b/>
                <w:bCs/>
                <w:sz w:val="18"/>
                <w:szCs w:val="18"/>
              </w:rPr>
            </w:pPr>
            <w:r>
              <w:rPr>
                <w:b/>
                <w:bCs/>
                <w:sz w:val="26"/>
                <w:szCs w:val="26"/>
                <w:lang w:bidi="ar-MA"/>
              </w:rPr>
              <w:t xml:space="preserve"> </w:t>
            </w:r>
          </w:p>
        </w:tc>
      </w:tr>
    </w:tbl>
    <w:p w:rsidR="0009716D" w:rsidRDefault="0009716D" w:rsidP="0009716D">
      <w:pPr>
        <w:jc w:val="center"/>
        <w:rPr>
          <w:rFonts w:ascii="Verdana" w:hAnsi="Verdana" w:cs="Arial"/>
          <w:b/>
          <w:color w:val="000000"/>
          <w:sz w:val="22"/>
        </w:rPr>
      </w:pPr>
    </w:p>
    <w:p w:rsidR="0009716D" w:rsidRDefault="0009716D" w:rsidP="0009716D">
      <w:pPr>
        <w:rPr>
          <w:rFonts w:ascii="Verdana" w:hAnsi="Verdana" w:cs="Arial"/>
          <w:sz w:val="22"/>
        </w:rPr>
      </w:pPr>
    </w:p>
    <w:p w:rsidR="0009716D" w:rsidRDefault="0009716D" w:rsidP="0009716D">
      <w:pPr>
        <w:rPr>
          <w:rFonts w:ascii="Verdana" w:hAnsi="Verdana" w:cs="Arial"/>
          <w:sz w:val="22"/>
        </w:rPr>
      </w:pPr>
    </w:p>
    <w:p w:rsidR="0009716D" w:rsidRDefault="0009716D" w:rsidP="0009716D">
      <w:pPr>
        <w:rPr>
          <w:rFonts w:ascii="Verdana" w:hAnsi="Verdana" w:cs="Arial"/>
          <w:sz w:val="22"/>
        </w:rPr>
      </w:pPr>
    </w:p>
    <w:p w:rsidR="00843250" w:rsidRPr="00703A44" w:rsidRDefault="00843250" w:rsidP="00843250">
      <w:pPr>
        <w:jc w:val="center"/>
        <w:rPr>
          <w:rFonts w:cstheme="minorHAnsi"/>
          <w:b/>
          <w:bCs/>
          <w:sz w:val="32"/>
          <w:szCs w:val="32"/>
        </w:rPr>
      </w:pPr>
      <w:r w:rsidRPr="00703A44">
        <w:rPr>
          <w:rFonts w:cstheme="minorHAnsi"/>
          <w:b/>
          <w:bCs/>
          <w:sz w:val="32"/>
          <w:szCs w:val="32"/>
        </w:rPr>
        <w:t>******</w:t>
      </w:r>
    </w:p>
    <w:p w:rsidR="00843250" w:rsidRPr="00703A44" w:rsidRDefault="00843250" w:rsidP="00843250">
      <w:pPr>
        <w:jc w:val="center"/>
        <w:rPr>
          <w:rFonts w:cstheme="minorHAnsi"/>
          <w:sz w:val="32"/>
          <w:szCs w:val="32"/>
        </w:rPr>
      </w:pPr>
    </w:p>
    <w:p w:rsidR="00843250" w:rsidRPr="00703A44" w:rsidRDefault="00843250" w:rsidP="00843250">
      <w:pPr>
        <w:jc w:val="center"/>
        <w:rPr>
          <w:rFonts w:cstheme="minorHAnsi"/>
          <w:sz w:val="32"/>
          <w:szCs w:val="32"/>
        </w:rPr>
      </w:pPr>
      <w:r w:rsidRPr="00703A44">
        <w:rPr>
          <w:rFonts w:cstheme="minorHAnsi"/>
          <w:sz w:val="32"/>
          <w:szCs w:val="32"/>
        </w:rPr>
        <w:t>MIGRATIONS ET DEVELOPPEMENT</w:t>
      </w:r>
    </w:p>
    <w:p w:rsidR="00843250" w:rsidRPr="00703A44" w:rsidRDefault="00843250" w:rsidP="00843250">
      <w:pPr>
        <w:jc w:val="center"/>
        <w:rPr>
          <w:rFonts w:cstheme="minorHAnsi"/>
          <w:sz w:val="32"/>
          <w:szCs w:val="32"/>
        </w:rPr>
      </w:pPr>
      <w:r w:rsidRPr="00703A44">
        <w:rPr>
          <w:rFonts w:cstheme="minorHAnsi"/>
          <w:sz w:val="32"/>
          <w:szCs w:val="32"/>
        </w:rPr>
        <w:t>(M&amp;D)</w:t>
      </w:r>
    </w:p>
    <w:p w:rsidR="00843250" w:rsidRPr="00703A44" w:rsidRDefault="00843250" w:rsidP="00843250">
      <w:pPr>
        <w:jc w:val="center"/>
        <w:rPr>
          <w:rFonts w:cstheme="minorHAnsi"/>
          <w:sz w:val="32"/>
          <w:szCs w:val="32"/>
        </w:rPr>
      </w:pPr>
      <w:r w:rsidRPr="00703A44">
        <w:rPr>
          <w:rFonts w:cstheme="minorHAnsi"/>
          <w:noProof/>
          <w:sz w:val="32"/>
          <w:szCs w:val="32"/>
        </w:rPr>
        <w:drawing>
          <wp:inline distT="0" distB="0" distL="0" distR="0">
            <wp:extent cx="1518506" cy="1518506"/>
            <wp:effectExtent l="0" t="0" r="0" b="0"/>
            <wp:docPr id="1" name="Image 1" descr="D:\DOSSIERS-RACHID\logo1- 4 cent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SSIERS-RACHID\logo1- 4 centr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075" cy="1519075"/>
                    </a:xfrm>
                    <a:prstGeom prst="rect">
                      <a:avLst/>
                    </a:prstGeom>
                    <a:noFill/>
                    <a:ln>
                      <a:noFill/>
                    </a:ln>
                  </pic:spPr>
                </pic:pic>
              </a:graphicData>
            </a:graphic>
          </wp:inline>
        </w:drawing>
      </w:r>
    </w:p>
    <w:p w:rsidR="00843250" w:rsidRPr="00703A44" w:rsidRDefault="00843250" w:rsidP="00843250">
      <w:pPr>
        <w:jc w:val="center"/>
        <w:rPr>
          <w:rFonts w:cstheme="minorHAnsi"/>
          <w:sz w:val="32"/>
          <w:szCs w:val="32"/>
        </w:rPr>
      </w:pPr>
      <w:r w:rsidRPr="00703A44">
        <w:rPr>
          <w:rFonts w:cstheme="minorHAnsi"/>
          <w:b/>
          <w:bCs/>
          <w:sz w:val="32"/>
          <w:szCs w:val="32"/>
        </w:rPr>
        <w:t>******</w:t>
      </w:r>
    </w:p>
    <w:p w:rsidR="00843250" w:rsidRPr="00703A44" w:rsidRDefault="00843250" w:rsidP="00843250">
      <w:pPr>
        <w:tabs>
          <w:tab w:val="right" w:pos="0"/>
        </w:tabs>
        <w:jc w:val="center"/>
        <w:rPr>
          <w:rFonts w:cstheme="minorHAnsi"/>
          <w:b/>
          <w:sz w:val="24"/>
          <w:szCs w:val="24"/>
        </w:rPr>
      </w:pPr>
    </w:p>
    <w:p w:rsidR="00843250" w:rsidRPr="00703A44" w:rsidRDefault="00843250" w:rsidP="00843250">
      <w:pPr>
        <w:tabs>
          <w:tab w:val="right" w:pos="0"/>
          <w:tab w:val="left" w:pos="567"/>
        </w:tabs>
        <w:rPr>
          <w:rFonts w:cstheme="minorHAnsi"/>
          <w:b/>
          <w:caps/>
          <w:sz w:val="28"/>
          <w:szCs w:val="28"/>
        </w:rPr>
      </w:pPr>
    </w:p>
    <w:p w:rsidR="00843250" w:rsidRPr="00703A44" w:rsidRDefault="00843250" w:rsidP="00843250">
      <w:pPr>
        <w:tabs>
          <w:tab w:val="right" w:pos="0"/>
          <w:tab w:val="left" w:pos="567"/>
        </w:tabs>
        <w:jc w:val="center"/>
        <w:rPr>
          <w:rFonts w:cstheme="minorHAnsi"/>
          <w:b/>
          <w:caps/>
          <w:sz w:val="28"/>
          <w:szCs w:val="28"/>
        </w:rPr>
      </w:pPr>
      <w:r w:rsidRPr="00703A44">
        <w:rPr>
          <w:rFonts w:cstheme="minorHAnsi"/>
          <w:b/>
          <w:caps/>
          <w:sz w:val="28"/>
          <w:szCs w:val="28"/>
        </w:rPr>
        <w:t>Appel d’offres OUVERT SUR OFFRES DE PRIX</w:t>
      </w:r>
      <w:r w:rsidRPr="00703A44">
        <w:rPr>
          <w:rFonts w:cstheme="minorHAnsi"/>
          <w:b/>
          <w:caps/>
          <w:sz w:val="28"/>
          <w:szCs w:val="28"/>
        </w:rPr>
        <w:br/>
        <w:t xml:space="preserve">N° : </w:t>
      </w:r>
      <w:r w:rsidR="00FC5308">
        <w:rPr>
          <w:rFonts w:cstheme="minorHAnsi"/>
          <w:b/>
          <w:caps/>
          <w:sz w:val="28"/>
          <w:szCs w:val="28"/>
        </w:rPr>
        <w:t>MD</w:t>
      </w:r>
      <w:r w:rsidRPr="00703A44">
        <w:rPr>
          <w:rFonts w:cstheme="minorHAnsi"/>
          <w:b/>
          <w:caps/>
          <w:sz w:val="28"/>
          <w:szCs w:val="28"/>
        </w:rPr>
        <w:t>001/2013 (SEANCE PUBLIQUE)</w:t>
      </w:r>
    </w:p>
    <w:p w:rsidR="00843250" w:rsidRPr="00703A44" w:rsidRDefault="00843250" w:rsidP="00843250">
      <w:pPr>
        <w:rPr>
          <w:rFonts w:cstheme="minorHAnsi"/>
          <w:i/>
        </w:rPr>
      </w:pPr>
    </w:p>
    <w:p w:rsidR="00843250" w:rsidRPr="00703A44" w:rsidRDefault="00843250" w:rsidP="00843250">
      <w:pPr>
        <w:jc w:val="center"/>
        <w:rPr>
          <w:rFonts w:cstheme="minorHAnsi"/>
          <w:b/>
          <w:bCs/>
          <w:sz w:val="56"/>
          <w:szCs w:val="56"/>
        </w:rPr>
      </w:pPr>
      <w:r w:rsidRPr="00703A44">
        <w:rPr>
          <w:rFonts w:cstheme="minorHAnsi"/>
          <w:b/>
          <w:bCs/>
          <w:sz w:val="48"/>
          <w:szCs w:val="48"/>
        </w:rPr>
        <w:t>CAHIER DES PRESCRIPTIONS SPECIALES</w:t>
      </w:r>
    </w:p>
    <w:p w:rsidR="00843250" w:rsidRPr="00703A44" w:rsidRDefault="00843250" w:rsidP="00843250">
      <w:pPr>
        <w:rPr>
          <w:rFonts w:cstheme="minorHAnsi"/>
          <w:sz w:val="32"/>
          <w:szCs w:val="32"/>
        </w:rPr>
      </w:pPr>
    </w:p>
    <w:p w:rsidR="00843250" w:rsidRPr="00703A44" w:rsidRDefault="00714568" w:rsidP="00843250">
      <w:pPr>
        <w:rPr>
          <w:rFonts w:cstheme="minorHAnsi"/>
          <w:sz w:val="32"/>
          <w:szCs w:val="32"/>
        </w:rPr>
      </w:pPr>
      <w:r>
        <w:rPr>
          <w:noProof/>
        </w:rPr>
        <mc:AlternateContent>
          <mc:Choice Requires="wps">
            <w:drawing>
              <wp:anchor distT="0" distB="0" distL="114300" distR="114300" simplePos="0" relativeHeight="251660800" behindDoc="0" locked="0" layoutInCell="1" allowOverlap="1">
                <wp:simplePos x="0" y="0"/>
                <wp:positionH relativeFrom="margin">
                  <wp:posOffset>514985</wp:posOffset>
                </wp:positionH>
                <wp:positionV relativeFrom="paragraph">
                  <wp:posOffset>13970</wp:posOffset>
                </wp:positionV>
                <wp:extent cx="5391150" cy="1577340"/>
                <wp:effectExtent l="19050" t="19050" r="38100" b="419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7734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0AD6" w:rsidRPr="00EF3A6D" w:rsidRDefault="003B0AD6" w:rsidP="00843250">
                            <w:pPr>
                              <w:jc w:val="center"/>
                              <w:rPr>
                                <w:b/>
                                <w:bCs/>
                                <w:sz w:val="36"/>
                                <w:szCs w:val="36"/>
                              </w:rPr>
                            </w:pPr>
                          </w:p>
                          <w:p w:rsidR="003B0AD6" w:rsidRPr="00914580" w:rsidRDefault="003B0AD6" w:rsidP="00843250">
                            <w:pPr>
                              <w:jc w:val="center"/>
                              <w:rPr>
                                <w:rFonts w:ascii="Arial" w:hAnsi="Arial" w:cs="Arial"/>
                                <w:sz w:val="36"/>
                                <w:szCs w:val="36"/>
                              </w:rPr>
                            </w:pPr>
                            <w:r>
                              <w:rPr>
                                <w:rFonts w:ascii="Arial" w:hAnsi="Arial" w:cs="Arial"/>
                                <w:b/>
                                <w:bCs/>
                                <w:sz w:val="36"/>
                                <w:szCs w:val="36"/>
                              </w:rPr>
                              <w:t>Objet de CPS :</w:t>
                            </w:r>
                            <w:r w:rsidRPr="00914580">
                              <w:rPr>
                                <w:rFonts w:ascii="Arial" w:hAnsi="Arial" w:cs="Arial"/>
                                <w:b/>
                                <w:bCs/>
                                <w:sz w:val="36"/>
                                <w:szCs w:val="36"/>
                              </w:rPr>
                              <w:t xml:space="preserve"> </w:t>
                            </w:r>
                            <w:r w:rsidRPr="007A688F">
                              <w:rPr>
                                <w:rFonts w:ascii="Arial" w:hAnsi="Arial" w:cs="Arial"/>
                                <w:b/>
                                <w:bCs/>
                                <w:sz w:val="36"/>
                                <w:szCs w:val="36"/>
                              </w:rPr>
                              <w:t>A</w:t>
                            </w:r>
                            <w:r w:rsidRPr="007A688F">
                              <w:rPr>
                                <w:rFonts w:ascii="Arial" w:hAnsi="Arial" w:cs="Arial"/>
                                <w:b/>
                                <w:bCs/>
                                <w:color w:val="000000"/>
                                <w:sz w:val="36"/>
                                <w:szCs w:val="36"/>
                                <w:lang w:bidi="ar-MA"/>
                              </w:rPr>
                              <w:t>cquisition de trois unités co</w:t>
                            </w:r>
                            <w:r w:rsidRPr="007A688F">
                              <w:rPr>
                                <w:rFonts w:ascii="Arial" w:hAnsi="Arial" w:cs="Arial"/>
                                <w:b/>
                                <w:bCs/>
                                <w:sz w:val="36"/>
                                <w:szCs w:val="36"/>
                              </w:rPr>
                              <w:t xml:space="preserve">mplètes de distillation des plantes aromatiques et médicinales </w:t>
                            </w:r>
                            <w:r w:rsidRPr="007A688F">
                              <w:rPr>
                                <w:rFonts w:ascii="Arial" w:hAnsi="Arial" w:cs="Arial"/>
                                <w:b/>
                                <w:bCs/>
                                <w:color w:val="000000"/>
                                <w:sz w:val="36"/>
                                <w:szCs w:val="36"/>
                                <w:lang w:bidi="ar-MA"/>
                              </w:rPr>
                              <w:t>destiné</w:t>
                            </w:r>
                            <w:r>
                              <w:rPr>
                                <w:rFonts w:ascii="Arial" w:hAnsi="Arial" w:cs="Arial"/>
                                <w:b/>
                                <w:bCs/>
                                <w:color w:val="000000"/>
                                <w:sz w:val="36"/>
                                <w:szCs w:val="36"/>
                                <w:lang w:bidi="ar-MA"/>
                              </w:rPr>
                              <w:t>es</w:t>
                            </w:r>
                            <w:r w:rsidRPr="007A688F">
                              <w:rPr>
                                <w:rFonts w:ascii="Arial" w:hAnsi="Arial" w:cs="Arial"/>
                                <w:b/>
                                <w:bCs/>
                                <w:color w:val="000000"/>
                                <w:sz w:val="36"/>
                                <w:szCs w:val="36"/>
                                <w:lang w:bidi="ar-MA"/>
                              </w:rPr>
                              <w:t xml:space="preserve"> aux coopératives</w:t>
                            </w:r>
                          </w:p>
                          <w:p w:rsidR="003B0AD6" w:rsidRPr="00EF3A6D" w:rsidRDefault="003B0AD6" w:rsidP="00843250">
                            <w:pP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55pt;margin-top:1.1pt;width:424.5pt;height:124.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" fillcolor="white [3201]" strokecolor="black [3200]" strokeweight="5pt">
                <v:stroke linestyle="thickThin"/>
                <v:shadow color="#868686"/>
                <v:textbox>
                  <w:txbxContent>
                    <w:p w:rsidR="003B0AD6" w:rsidRPr="00EF3A6D" w:rsidRDefault="003B0AD6" w:rsidP="00843250">
                      <w:pPr>
                        <w:jc w:val="center"/>
                        <w:rPr>
                          <w:b/>
                          <w:bCs/>
                          <w:sz w:val="36"/>
                          <w:szCs w:val="36"/>
                        </w:rPr>
                      </w:pPr>
                    </w:p>
                    <w:p w:rsidR="003B0AD6" w:rsidRPr="00914580" w:rsidRDefault="003B0AD6" w:rsidP="00843250">
                      <w:pPr>
                        <w:jc w:val="center"/>
                        <w:rPr>
                          <w:rFonts w:ascii="Arial" w:hAnsi="Arial" w:cs="Arial"/>
                          <w:sz w:val="36"/>
                          <w:szCs w:val="36"/>
                        </w:rPr>
                      </w:pPr>
                      <w:r>
                        <w:rPr>
                          <w:rFonts w:ascii="Arial" w:hAnsi="Arial" w:cs="Arial"/>
                          <w:b/>
                          <w:bCs/>
                          <w:sz w:val="36"/>
                          <w:szCs w:val="36"/>
                        </w:rPr>
                        <w:t>Objet de CPS :</w:t>
                      </w:r>
                      <w:r w:rsidRPr="00914580">
                        <w:rPr>
                          <w:rFonts w:ascii="Arial" w:hAnsi="Arial" w:cs="Arial"/>
                          <w:b/>
                          <w:bCs/>
                          <w:sz w:val="36"/>
                          <w:szCs w:val="36"/>
                        </w:rPr>
                        <w:t xml:space="preserve"> </w:t>
                      </w:r>
                      <w:r w:rsidRPr="007A688F">
                        <w:rPr>
                          <w:rFonts w:ascii="Arial" w:hAnsi="Arial" w:cs="Arial"/>
                          <w:b/>
                          <w:bCs/>
                          <w:sz w:val="36"/>
                          <w:szCs w:val="36"/>
                        </w:rPr>
                        <w:t>A</w:t>
                      </w:r>
                      <w:r w:rsidRPr="007A688F">
                        <w:rPr>
                          <w:rFonts w:ascii="Arial" w:hAnsi="Arial" w:cs="Arial"/>
                          <w:b/>
                          <w:bCs/>
                          <w:color w:val="000000"/>
                          <w:sz w:val="36"/>
                          <w:szCs w:val="36"/>
                          <w:lang w:bidi="ar-MA"/>
                        </w:rPr>
                        <w:t>cquisition de trois unités co</w:t>
                      </w:r>
                      <w:r w:rsidRPr="007A688F">
                        <w:rPr>
                          <w:rFonts w:ascii="Arial" w:hAnsi="Arial" w:cs="Arial"/>
                          <w:b/>
                          <w:bCs/>
                          <w:sz w:val="36"/>
                          <w:szCs w:val="36"/>
                        </w:rPr>
                        <w:t xml:space="preserve">mplètes de distillation des plantes aromatiques et médicinales </w:t>
                      </w:r>
                      <w:r w:rsidRPr="007A688F">
                        <w:rPr>
                          <w:rFonts w:ascii="Arial" w:hAnsi="Arial" w:cs="Arial"/>
                          <w:b/>
                          <w:bCs/>
                          <w:color w:val="000000"/>
                          <w:sz w:val="36"/>
                          <w:szCs w:val="36"/>
                          <w:lang w:bidi="ar-MA"/>
                        </w:rPr>
                        <w:t>destiné</w:t>
                      </w:r>
                      <w:r>
                        <w:rPr>
                          <w:rFonts w:ascii="Arial" w:hAnsi="Arial" w:cs="Arial"/>
                          <w:b/>
                          <w:bCs/>
                          <w:color w:val="000000"/>
                          <w:sz w:val="36"/>
                          <w:szCs w:val="36"/>
                          <w:lang w:bidi="ar-MA"/>
                        </w:rPr>
                        <w:t>es</w:t>
                      </w:r>
                      <w:r w:rsidRPr="007A688F">
                        <w:rPr>
                          <w:rFonts w:ascii="Arial" w:hAnsi="Arial" w:cs="Arial"/>
                          <w:b/>
                          <w:bCs/>
                          <w:color w:val="000000"/>
                          <w:sz w:val="36"/>
                          <w:szCs w:val="36"/>
                          <w:lang w:bidi="ar-MA"/>
                        </w:rPr>
                        <w:t xml:space="preserve"> aux coopératives</w:t>
                      </w:r>
                    </w:p>
                    <w:p w:rsidR="003B0AD6" w:rsidRPr="00EF3A6D" w:rsidRDefault="003B0AD6" w:rsidP="00843250">
                      <w:pPr>
                        <w:rPr>
                          <w:rFonts w:asciiTheme="majorBidi" w:hAnsiTheme="majorBidi" w:cstheme="majorBidi"/>
                          <w:sz w:val="24"/>
                          <w:szCs w:val="24"/>
                        </w:rPr>
                      </w:pPr>
                    </w:p>
                  </w:txbxContent>
                </v:textbox>
                <w10:wrap anchorx="margin"/>
              </v:rect>
            </w:pict>
          </mc:Fallback>
        </mc:AlternateContent>
      </w:r>
    </w:p>
    <w:p w:rsidR="00843250" w:rsidRPr="00703A44" w:rsidRDefault="00843250" w:rsidP="00843250">
      <w:pPr>
        <w:rPr>
          <w:rFonts w:cstheme="minorHAnsi"/>
          <w:sz w:val="32"/>
          <w:szCs w:val="32"/>
        </w:rPr>
      </w:pPr>
    </w:p>
    <w:p w:rsidR="00843250" w:rsidRPr="00703A44" w:rsidRDefault="00843250" w:rsidP="00843250">
      <w:pPr>
        <w:ind w:firstLine="708"/>
        <w:rPr>
          <w:rFonts w:cstheme="minorHAnsi"/>
          <w:sz w:val="32"/>
          <w:szCs w:val="32"/>
        </w:rPr>
      </w:pPr>
    </w:p>
    <w:p w:rsidR="00843250" w:rsidRPr="00703A44" w:rsidRDefault="00843250" w:rsidP="00843250">
      <w:pPr>
        <w:ind w:firstLine="708"/>
        <w:rPr>
          <w:rFonts w:cstheme="minorHAnsi"/>
          <w:sz w:val="32"/>
          <w:szCs w:val="32"/>
        </w:rPr>
      </w:pPr>
    </w:p>
    <w:p w:rsidR="00843250" w:rsidRDefault="00843250" w:rsidP="00843250">
      <w:pPr>
        <w:ind w:firstLine="708"/>
        <w:rPr>
          <w:rFonts w:cstheme="minorHAnsi"/>
          <w:b/>
          <w:i/>
          <w:sz w:val="28"/>
          <w:szCs w:val="28"/>
        </w:rPr>
      </w:pPr>
    </w:p>
    <w:p w:rsidR="00843250" w:rsidRDefault="00843250" w:rsidP="00843250">
      <w:pPr>
        <w:ind w:firstLine="708"/>
        <w:rPr>
          <w:rFonts w:cstheme="minorHAnsi"/>
          <w:b/>
          <w:i/>
          <w:sz w:val="28"/>
          <w:szCs w:val="28"/>
        </w:rPr>
      </w:pPr>
    </w:p>
    <w:p w:rsidR="00843250" w:rsidRDefault="00843250" w:rsidP="00843250">
      <w:pPr>
        <w:ind w:firstLine="708"/>
        <w:rPr>
          <w:rFonts w:cstheme="minorHAnsi"/>
          <w:b/>
          <w:i/>
          <w:sz w:val="28"/>
          <w:szCs w:val="28"/>
        </w:rPr>
      </w:pPr>
    </w:p>
    <w:p w:rsidR="00843250" w:rsidRDefault="00843250" w:rsidP="00843250">
      <w:pPr>
        <w:ind w:firstLine="708"/>
        <w:rPr>
          <w:rFonts w:cstheme="minorHAnsi"/>
          <w:b/>
          <w:i/>
          <w:sz w:val="28"/>
          <w:szCs w:val="28"/>
        </w:rPr>
      </w:pPr>
    </w:p>
    <w:p w:rsidR="00843250" w:rsidRDefault="00843250" w:rsidP="00843250">
      <w:pPr>
        <w:ind w:firstLine="708"/>
        <w:rPr>
          <w:rFonts w:cstheme="minorHAnsi"/>
          <w:b/>
          <w:i/>
          <w:sz w:val="28"/>
          <w:szCs w:val="28"/>
        </w:rPr>
      </w:pPr>
    </w:p>
    <w:p w:rsidR="00843250" w:rsidRDefault="00843250" w:rsidP="00843250">
      <w:pPr>
        <w:ind w:firstLine="708"/>
        <w:rPr>
          <w:rFonts w:cstheme="minorHAnsi"/>
          <w:b/>
          <w:i/>
          <w:sz w:val="28"/>
          <w:szCs w:val="28"/>
        </w:rPr>
      </w:pPr>
    </w:p>
    <w:p w:rsidR="00843250" w:rsidRDefault="00843250" w:rsidP="00843250">
      <w:pPr>
        <w:rPr>
          <w:rFonts w:cstheme="minorHAnsi"/>
          <w:sz w:val="32"/>
          <w:szCs w:val="32"/>
        </w:rPr>
      </w:pPr>
    </w:p>
    <w:p w:rsidR="00C9398C" w:rsidRDefault="00C9398C" w:rsidP="00843250">
      <w:pPr>
        <w:rPr>
          <w:rFonts w:cstheme="minorHAnsi"/>
          <w:sz w:val="32"/>
          <w:szCs w:val="32"/>
        </w:rPr>
      </w:pPr>
    </w:p>
    <w:p w:rsidR="00C9398C" w:rsidRDefault="00C9398C" w:rsidP="00843250">
      <w:pPr>
        <w:rPr>
          <w:rFonts w:cstheme="minorHAnsi"/>
          <w:sz w:val="32"/>
          <w:szCs w:val="32"/>
        </w:rPr>
      </w:pPr>
    </w:p>
    <w:p w:rsidR="00C9398C" w:rsidRPr="00703A44" w:rsidRDefault="00C9398C" w:rsidP="00843250">
      <w:pPr>
        <w:rPr>
          <w:rFonts w:cstheme="minorHAnsi"/>
          <w:sz w:val="32"/>
          <w:szCs w:val="32"/>
        </w:rPr>
      </w:pPr>
    </w:p>
    <w:p w:rsidR="00843250" w:rsidRPr="00703A44" w:rsidRDefault="00843250" w:rsidP="00843250">
      <w:pPr>
        <w:tabs>
          <w:tab w:val="left" w:pos="3974"/>
        </w:tabs>
        <w:rPr>
          <w:rStyle w:val="Accentuation"/>
          <w:rFonts w:cstheme="minorHAnsi"/>
          <w:sz w:val="36"/>
          <w:szCs w:val="36"/>
        </w:rPr>
      </w:pPr>
    </w:p>
    <w:p w:rsidR="00843250" w:rsidRPr="00703A44" w:rsidRDefault="00843250" w:rsidP="00843250">
      <w:pPr>
        <w:tabs>
          <w:tab w:val="left" w:pos="6945"/>
        </w:tabs>
        <w:jc w:val="center"/>
        <w:rPr>
          <w:rStyle w:val="Accentuation"/>
          <w:rFonts w:cstheme="minorHAnsi"/>
          <w:sz w:val="36"/>
          <w:szCs w:val="36"/>
        </w:rPr>
      </w:pPr>
    </w:p>
    <w:p w:rsidR="00843250" w:rsidRDefault="00843250" w:rsidP="00843250">
      <w:pPr>
        <w:tabs>
          <w:tab w:val="left" w:pos="6945"/>
        </w:tabs>
        <w:jc w:val="center"/>
        <w:rPr>
          <w:rStyle w:val="Accentuation"/>
          <w:rFonts w:cstheme="minorHAnsi"/>
          <w:b/>
          <w:bCs/>
          <w:sz w:val="48"/>
          <w:szCs w:val="48"/>
        </w:rPr>
      </w:pPr>
      <w:r w:rsidRPr="00843250">
        <w:rPr>
          <w:rStyle w:val="Accentuation"/>
          <w:rFonts w:cstheme="minorHAnsi"/>
          <w:b/>
          <w:bCs/>
          <w:sz w:val="48"/>
          <w:szCs w:val="48"/>
        </w:rPr>
        <w:t>Sommaire :</w:t>
      </w:r>
    </w:p>
    <w:p w:rsidR="00D67ADD" w:rsidRDefault="00D67ADD" w:rsidP="00D67ADD">
      <w:pPr>
        <w:tabs>
          <w:tab w:val="left" w:pos="6945"/>
        </w:tabs>
        <w:jc w:val="center"/>
        <w:rPr>
          <w:rStyle w:val="Accentuation"/>
          <w:rFonts w:cstheme="minorHAnsi"/>
          <w:b/>
          <w:bCs/>
          <w:sz w:val="48"/>
          <w:szCs w:val="48"/>
        </w:rPr>
      </w:pPr>
    </w:p>
    <w:p w:rsidR="00D67ADD" w:rsidRDefault="00D67ADD" w:rsidP="00D67ADD">
      <w:pPr>
        <w:tabs>
          <w:tab w:val="left" w:pos="6945"/>
        </w:tabs>
        <w:rPr>
          <w:rStyle w:val="Accentuation"/>
          <w:rFonts w:cstheme="minorHAnsi"/>
          <w:b/>
          <w:bCs/>
          <w:i w:val="0"/>
          <w:iCs w:val="0"/>
          <w:sz w:val="24"/>
          <w:szCs w:val="24"/>
        </w:rPr>
      </w:pPr>
    </w:p>
    <w:p w:rsidR="00D67ADD" w:rsidRDefault="00D67ADD" w:rsidP="00D67ADD">
      <w:pPr>
        <w:tabs>
          <w:tab w:val="left" w:pos="6945"/>
        </w:tabs>
        <w:rPr>
          <w:rStyle w:val="Accentuation"/>
          <w:rFonts w:cstheme="minorHAnsi"/>
          <w:b/>
          <w:bCs/>
          <w:i w:val="0"/>
          <w:iCs w:val="0"/>
          <w:sz w:val="24"/>
          <w:szCs w:val="24"/>
        </w:rPr>
      </w:pPr>
    </w:p>
    <w:p w:rsidR="00D67ADD" w:rsidRDefault="00D67ADD" w:rsidP="00D67ADD">
      <w:pPr>
        <w:tabs>
          <w:tab w:val="left" w:pos="6945"/>
        </w:tabs>
        <w:rPr>
          <w:rStyle w:val="Accentuation"/>
          <w:rFonts w:cstheme="minorHAnsi"/>
          <w:b/>
          <w:bCs/>
          <w:i w:val="0"/>
          <w:iCs w:val="0"/>
          <w:sz w:val="24"/>
          <w:szCs w:val="24"/>
        </w:rPr>
      </w:pPr>
    </w:p>
    <w:p w:rsidR="00D67ADD" w:rsidRPr="00D67ADD" w:rsidRDefault="00D67ADD" w:rsidP="00D67ADD">
      <w:pPr>
        <w:tabs>
          <w:tab w:val="left" w:pos="6945"/>
        </w:tabs>
        <w:rPr>
          <w:rStyle w:val="Accentuation"/>
          <w:rFonts w:cstheme="minorHAnsi"/>
          <w:b/>
          <w:bCs/>
          <w:i w:val="0"/>
          <w:iCs w:val="0"/>
          <w:sz w:val="24"/>
          <w:szCs w:val="24"/>
        </w:rPr>
      </w:pPr>
      <w:r w:rsidRPr="00D67ADD">
        <w:rPr>
          <w:rStyle w:val="Accentuation"/>
          <w:rFonts w:cstheme="minorHAnsi"/>
          <w:b/>
          <w:bCs/>
          <w:i w:val="0"/>
          <w:iCs w:val="0"/>
          <w:sz w:val="24"/>
          <w:szCs w:val="24"/>
        </w:rPr>
        <w:t xml:space="preserve">INTRODUCTION </w:t>
      </w:r>
      <w:proofErr w:type="gramStart"/>
      <w:r w:rsidR="003B0AD6" w:rsidRPr="00E11458">
        <w:rPr>
          <w:rStyle w:val="Accentuation"/>
          <w:rFonts w:cstheme="minorHAnsi"/>
          <w:i w:val="0"/>
          <w:iCs w:val="0"/>
        </w:rPr>
        <w:t>…………………………………………………</w:t>
      </w:r>
      <w:r w:rsidRPr="00E11458">
        <w:rPr>
          <w:rStyle w:val="Accentuation"/>
          <w:rFonts w:cstheme="minorHAnsi"/>
          <w:i w:val="0"/>
          <w:iCs w:val="0"/>
        </w:rPr>
        <w:t>………………</w:t>
      </w:r>
      <w:r w:rsidR="00E11458">
        <w:rPr>
          <w:rStyle w:val="Accentuation"/>
          <w:rFonts w:cstheme="minorHAnsi"/>
          <w:i w:val="0"/>
          <w:iCs w:val="0"/>
        </w:rPr>
        <w:t>..........................</w:t>
      </w:r>
      <w:r w:rsidRPr="00E11458">
        <w:rPr>
          <w:rStyle w:val="Accentuation"/>
          <w:rFonts w:cstheme="minorHAnsi"/>
          <w:i w:val="0"/>
          <w:iCs w:val="0"/>
        </w:rPr>
        <w:t>…………..</w:t>
      </w:r>
      <w:proofErr w:type="gramEnd"/>
    </w:p>
    <w:p w:rsidR="00D67ADD" w:rsidRPr="00D67ADD" w:rsidRDefault="00D67ADD" w:rsidP="00D67ADD">
      <w:pPr>
        <w:pStyle w:val="Titre1"/>
        <w:rPr>
          <w:rFonts w:asciiTheme="majorBidi" w:hAnsiTheme="majorBidi" w:cstheme="majorBidi"/>
          <w:caps/>
          <w:kern w:val="0"/>
          <w:sz w:val="24"/>
          <w:szCs w:val="24"/>
        </w:rPr>
      </w:pPr>
      <w:r w:rsidRPr="00D67ADD">
        <w:rPr>
          <w:rFonts w:asciiTheme="majorBidi" w:hAnsiTheme="majorBidi" w:cstheme="majorBidi"/>
          <w:caps/>
          <w:kern w:val="0"/>
          <w:sz w:val="24"/>
          <w:szCs w:val="24"/>
        </w:rPr>
        <w:t>Chapitre premier : clauses administratives et financiéres</w:t>
      </w:r>
      <w:proofErr w:type="gramStart"/>
      <w:r w:rsidR="00E11458">
        <w:rPr>
          <w:rStyle w:val="Accentuation"/>
          <w:rFonts w:cstheme="minorHAnsi"/>
          <w:b w:val="0"/>
          <w:bCs w:val="0"/>
          <w:i w:val="0"/>
          <w:iCs w:val="0"/>
          <w:sz w:val="20"/>
          <w:szCs w:val="20"/>
        </w:rPr>
        <w:t>……..</w:t>
      </w:r>
      <w:r w:rsidRPr="00E11458">
        <w:rPr>
          <w:rStyle w:val="Accentuation"/>
          <w:rFonts w:cstheme="minorHAnsi"/>
          <w:b w:val="0"/>
          <w:bCs w:val="0"/>
          <w:i w:val="0"/>
          <w:iCs w:val="0"/>
          <w:sz w:val="20"/>
          <w:szCs w:val="20"/>
        </w:rPr>
        <w:t>……</w:t>
      </w:r>
      <w:proofErr w:type="gramEnd"/>
    </w:p>
    <w:p w:rsidR="00D67ADD" w:rsidRPr="00D67ADD" w:rsidRDefault="00D67ADD" w:rsidP="00D67ADD">
      <w:pPr>
        <w:pStyle w:val="Titre1"/>
        <w:rPr>
          <w:rFonts w:asciiTheme="majorBidi" w:hAnsiTheme="majorBidi" w:cstheme="majorBidi"/>
          <w:caps/>
          <w:kern w:val="0"/>
          <w:sz w:val="24"/>
          <w:szCs w:val="24"/>
        </w:rPr>
      </w:pPr>
      <w:r w:rsidRPr="00D67ADD">
        <w:rPr>
          <w:rFonts w:asciiTheme="majorBidi" w:hAnsiTheme="majorBidi" w:cstheme="majorBidi"/>
          <w:kern w:val="0"/>
          <w:sz w:val="24"/>
          <w:szCs w:val="24"/>
        </w:rPr>
        <w:t xml:space="preserve">ARTICLE </w:t>
      </w:r>
      <w:proofErr w:type="gramStart"/>
      <w:r w:rsidRPr="00D67ADD">
        <w:rPr>
          <w:rFonts w:asciiTheme="majorBidi" w:hAnsiTheme="majorBidi" w:cstheme="majorBidi"/>
          <w:kern w:val="0"/>
          <w:sz w:val="24"/>
          <w:szCs w:val="24"/>
        </w:rPr>
        <w:t>1:</w:t>
      </w:r>
      <w:proofErr w:type="gramEnd"/>
      <w:r w:rsidRPr="00D67ADD">
        <w:rPr>
          <w:rFonts w:asciiTheme="majorBidi" w:hAnsiTheme="majorBidi" w:cstheme="majorBidi"/>
          <w:kern w:val="0"/>
          <w:sz w:val="24"/>
          <w:szCs w:val="24"/>
        </w:rPr>
        <w:t xml:space="preserve"> OBJET DU MARCHE</w:t>
      </w:r>
      <w:r w:rsidRPr="00E11458">
        <w:rPr>
          <w:rStyle w:val="Accentuation"/>
          <w:rFonts w:cstheme="minorHAnsi"/>
          <w:b w:val="0"/>
          <w:bCs w:val="0"/>
          <w:i w:val="0"/>
          <w:iCs w:val="0"/>
          <w:sz w:val="20"/>
          <w:szCs w:val="20"/>
        </w:rPr>
        <w:t>……………………….</w:t>
      </w:r>
      <w:r w:rsidR="003B0AD6" w:rsidRPr="00E11458">
        <w:rPr>
          <w:rStyle w:val="Accentuation"/>
          <w:rFonts w:cstheme="minorHAnsi"/>
          <w:b w:val="0"/>
          <w:bCs w:val="0"/>
          <w:i w:val="0"/>
          <w:iCs w:val="0"/>
          <w:sz w:val="20"/>
          <w:szCs w:val="20"/>
        </w:rPr>
        <w:t>………………</w:t>
      </w:r>
      <w:r w:rsidR="00E11458">
        <w:rPr>
          <w:rStyle w:val="Accentuation"/>
          <w:rFonts w:cstheme="minorHAnsi"/>
          <w:b w:val="0"/>
          <w:bCs w:val="0"/>
          <w:i w:val="0"/>
          <w:iCs w:val="0"/>
          <w:sz w:val="20"/>
          <w:szCs w:val="20"/>
        </w:rPr>
        <w:t>..................</w:t>
      </w:r>
      <w:r w:rsidR="003B0AD6" w:rsidRPr="00E11458">
        <w:rPr>
          <w:rStyle w:val="Accentuation"/>
          <w:rFonts w:cstheme="minorHAnsi"/>
          <w:b w:val="0"/>
          <w:bCs w:val="0"/>
          <w:i w:val="0"/>
          <w:iCs w:val="0"/>
          <w:sz w:val="20"/>
          <w:szCs w:val="20"/>
        </w:rPr>
        <w:t>…………</w:t>
      </w:r>
      <w:r w:rsidRPr="00E11458">
        <w:rPr>
          <w:rStyle w:val="Accentuation"/>
          <w:rFonts w:cstheme="minorHAnsi"/>
          <w:b w:val="0"/>
          <w:bCs w:val="0"/>
          <w:i w:val="0"/>
          <w:iCs w:val="0"/>
          <w:sz w:val="20"/>
          <w:szCs w:val="20"/>
        </w:rPr>
        <w:t>……..</w:t>
      </w:r>
    </w:p>
    <w:p w:rsidR="00D67ADD" w:rsidRPr="00D67ADD" w:rsidRDefault="00D67ADD" w:rsidP="00E11458">
      <w:pPr>
        <w:jc w:val="both"/>
        <w:rPr>
          <w:rFonts w:asciiTheme="majorBidi" w:hAnsiTheme="majorBidi" w:cstheme="majorBidi"/>
          <w:b/>
          <w:bCs/>
          <w:sz w:val="24"/>
          <w:szCs w:val="24"/>
        </w:rPr>
      </w:pPr>
      <w:r w:rsidRPr="00D67ADD">
        <w:rPr>
          <w:rFonts w:asciiTheme="majorBidi" w:hAnsiTheme="majorBidi" w:cstheme="majorBidi"/>
          <w:b/>
          <w:bCs/>
          <w:sz w:val="24"/>
          <w:szCs w:val="24"/>
        </w:rPr>
        <w:t xml:space="preserve">ARTICLE 2 : MODE DE PASSATION DU MARCHE : </w:t>
      </w:r>
      <w:r w:rsidR="00E11458">
        <w:rPr>
          <w:rStyle w:val="Accentuation"/>
          <w:rFonts w:cstheme="minorHAnsi"/>
          <w:i w:val="0"/>
          <w:iCs w:val="0"/>
        </w:rPr>
        <w:t>...................................................................</w:t>
      </w:r>
    </w:p>
    <w:p w:rsidR="00D67ADD" w:rsidRPr="00D67ADD" w:rsidRDefault="00D67ADD" w:rsidP="00D67ADD">
      <w:pPr>
        <w:jc w:val="both"/>
        <w:rPr>
          <w:rFonts w:asciiTheme="majorBidi" w:hAnsiTheme="majorBidi" w:cstheme="majorBidi"/>
          <w:b/>
          <w:bCs/>
          <w:sz w:val="24"/>
          <w:szCs w:val="24"/>
        </w:rPr>
      </w:pPr>
      <w:r w:rsidRPr="00D67ADD">
        <w:rPr>
          <w:rFonts w:asciiTheme="majorBidi" w:hAnsiTheme="majorBidi" w:cstheme="majorBidi"/>
          <w:b/>
          <w:bCs/>
          <w:color w:val="000000"/>
          <w:sz w:val="24"/>
          <w:szCs w:val="24"/>
        </w:rPr>
        <w:t xml:space="preserve">ARTICLE 3 </w:t>
      </w:r>
      <w:r w:rsidRPr="00D67ADD">
        <w:rPr>
          <w:rFonts w:asciiTheme="majorBidi" w:hAnsiTheme="majorBidi" w:cstheme="majorBidi"/>
          <w:b/>
          <w:bCs/>
          <w:caps/>
          <w:color w:val="000000"/>
          <w:sz w:val="24"/>
          <w:szCs w:val="24"/>
        </w:rPr>
        <w:t>: documents</w:t>
      </w:r>
      <w:r w:rsidRPr="00D67ADD">
        <w:rPr>
          <w:rFonts w:asciiTheme="majorBidi" w:hAnsiTheme="majorBidi" w:cstheme="majorBidi"/>
          <w:b/>
          <w:bCs/>
          <w:color w:val="000000"/>
          <w:sz w:val="24"/>
          <w:szCs w:val="24"/>
        </w:rPr>
        <w:t xml:space="preserve"> </w:t>
      </w:r>
      <w:r w:rsidRPr="00D67ADD">
        <w:rPr>
          <w:rFonts w:asciiTheme="majorBidi" w:hAnsiTheme="majorBidi" w:cstheme="majorBidi"/>
          <w:b/>
          <w:bCs/>
          <w:caps/>
          <w:color w:val="000000"/>
          <w:sz w:val="24"/>
          <w:szCs w:val="24"/>
        </w:rPr>
        <w:t>Constitutifs</w:t>
      </w:r>
      <w:r w:rsidRPr="00D67ADD">
        <w:rPr>
          <w:rFonts w:asciiTheme="majorBidi" w:hAnsiTheme="majorBidi" w:cstheme="majorBidi"/>
          <w:b/>
          <w:bCs/>
          <w:color w:val="000000"/>
          <w:sz w:val="24"/>
          <w:szCs w:val="24"/>
        </w:rPr>
        <w:t xml:space="preserve"> DU MARCHE </w:t>
      </w:r>
      <w:proofErr w:type="gramStart"/>
      <w:r w:rsidR="003B0AD6" w:rsidRPr="00E11458">
        <w:rPr>
          <w:rStyle w:val="Accentuation"/>
          <w:rFonts w:cstheme="minorHAnsi"/>
          <w:i w:val="0"/>
          <w:iCs w:val="0"/>
        </w:rPr>
        <w:t>……………</w:t>
      </w:r>
      <w:r w:rsidR="00E11458">
        <w:rPr>
          <w:rStyle w:val="Accentuation"/>
          <w:rFonts w:cstheme="minorHAnsi"/>
          <w:i w:val="0"/>
          <w:iCs w:val="0"/>
        </w:rPr>
        <w:t>...........</w:t>
      </w:r>
      <w:r w:rsidR="003B0AD6" w:rsidRPr="00E11458">
        <w:rPr>
          <w:rStyle w:val="Accentuation"/>
          <w:rFonts w:cstheme="minorHAnsi"/>
          <w:i w:val="0"/>
          <w:iCs w:val="0"/>
        </w:rPr>
        <w:t>……………</w:t>
      </w:r>
      <w:r w:rsidRPr="00E11458">
        <w:rPr>
          <w:rStyle w:val="Accentuation"/>
          <w:rFonts w:cstheme="minorHAnsi"/>
          <w:i w:val="0"/>
          <w:iCs w:val="0"/>
        </w:rPr>
        <w:t>.</w:t>
      </w:r>
      <w:proofErr w:type="gramEnd"/>
    </w:p>
    <w:p w:rsidR="00D67ADD" w:rsidRPr="00D67ADD" w:rsidRDefault="00D67ADD" w:rsidP="00D67ADD">
      <w:pPr>
        <w:jc w:val="both"/>
        <w:rPr>
          <w:rFonts w:asciiTheme="majorBidi" w:hAnsiTheme="majorBidi" w:cstheme="majorBidi"/>
          <w:b/>
          <w:bCs/>
          <w:color w:val="000000"/>
          <w:sz w:val="24"/>
          <w:szCs w:val="24"/>
        </w:rPr>
      </w:pPr>
      <w:r w:rsidRPr="00D67ADD">
        <w:rPr>
          <w:rFonts w:asciiTheme="majorBidi" w:hAnsiTheme="majorBidi" w:cstheme="majorBidi"/>
          <w:b/>
          <w:bCs/>
          <w:color w:val="000000"/>
          <w:sz w:val="24"/>
          <w:szCs w:val="24"/>
        </w:rPr>
        <w:t>ARTICLE 4 : TEXTES GENERAUX:</w:t>
      </w:r>
      <w:r w:rsidRPr="00D67ADD">
        <w:rPr>
          <w:rStyle w:val="Accentuation"/>
          <w:rFonts w:cstheme="minorHAnsi"/>
          <w:b/>
          <w:bCs/>
          <w:i w:val="0"/>
          <w:iCs w:val="0"/>
          <w:sz w:val="24"/>
          <w:szCs w:val="24"/>
        </w:rPr>
        <w:t xml:space="preserve"> </w:t>
      </w:r>
      <w:proofErr w:type="gramStart"/>
      <w:r w:rsidR="003B0AD6" w:rsidRPr="00E11458">
        <w:rPr>
          <w:rStyle w:val="Accentuation"/>
          <w:rFonts w:cstheme="minorHAnsi"/>
          <w:i w:val="0"/>
          <w:iCs w:val="0"/>
        </w:rPr>
        <w:t>………………………</w:t>
      </w:r>
      <w:r w:rsidRPr="00E11458">
        <w:rPr>
          <w:rStyle w:val="Accentuation"/>
          <w:rFonts w:cstheme="minorHAnsi"/>
          <w:i w:val="0"/>
          <w:iCs w:val="0"/>
        </w:rPr>
        <w:t>………</w:t>
      </w:r>
      <w:r w:rsidR="00E11458">
        <w:rPr>
          <w:rStyle w:val="Accentuation"/>
          <w:rFonts w:cstheme="minorHAnsi"/>
          <w:i w:val="0"/>
          <w:iCs w:val="0"/>
        </w:rPr>
        <w:t>....................</w:t>
      </w:r>
      <w:r w:rsidRPr="00E11458">
        <w:rPr>
          <w:rStyle w:val="Accentuation"/>
          <w:rFonts w:cstheme="minorHAnsi"/>
          <w:i w:val="0"/>
          <w:iCs w:val="0"/>
        </w:rPr>
        <w:t>……………….……..</w:t>
      </w:r>
      <w:proofErr w:type="gramEnd"/>
    </w:p>
    <w:p w:rsidR="00D67ADD" w:rsidRPr="00D67ADD" w:rsidRDefault="00D67ADD" w:rsidP="004D3C7F">
      <w:pPr>
        <w:rPr>
          <w:rFonts w:asciiTheme="majorBidi" w:hAnsiTheme="majorBidi" w:cstheme="majorBidi"/>
          <w:b/>
          <w:bCs/>
          <w:color w:val="FF0000"/>
          <w:sz w:val="24"/>
          <w:szCs w:val="24"/>
        </w:rPr>
      </w:pPr>
      <w:r w:rsidRPr="00D67ADD">
        <w:rPr>
          <w:rFonts w:asciiTheme="majorBidi" w:hAnsiTheme="majorBidi" w:cstheme="majorBidi"/>
          <w:b/>
          <w:bCs/>
          <w:sz w:val="24"/>
          <w:szCs w:val="24"/>
        </w:rPr>
        <w:t xml:space="preserve">ARTICLE </w:t>
      </w:r>
      <w:proofErr w:type="gramStart"/>
      <w:r w:rsidRPr="00D67ADD">
        <w:rPr>
          <w:rFonts w:asciiTheme="majorBidi" w:hAnsiTheme="majorBidi" w:cstheme="majorBidi"/>
          <w:b/>
          <w:bCs/>
          <w:sz w:val="24"/>
          <w:szCs w:val="24"/>
        </w:rPr>
        <w:t>5:</w:t>
      </w:r>
      <w:proofErr w:type="gramEnd"/>
      <w:r w:rsidRPr="00D67ADD">
        <w:rPr>
          <w:rFonts w:asciiTheme="majorBidi" w:hAnsiTheme="majorBidi" w:cstheme="majorBidi"/>
          <w:b/>
          <w:bCs/>
          <w:sz w:val="24"/>
          <w:szCs w:val="24"/>
        </w:rPr>
        <w:t xml:space="preserve"> </w:t>
      </w:r>
      <w:r w:rsidRPr="00D67ADD">
        <w:rPr>
          <w:rFonts w:asciiTheme="majorBidi" w:hAnsiTheme="majorBidi" w:cstheme="majorBidi"/>
          <w:b/>
          <w:bCs/>
          <w:caps/>
          <w:sz w:val="24"/>
          <w:szCs w:val="24"/>
        </w:rPr>
        <w:t>CONSISTANCE DES fournitureS</w:t>
      </w:r>
      <w:r w:rsidRPr="00D67ADD">
        <w:rPr>
          <w:rFonts w:asciiTheme="majorBidi" w:hAnsiTheme="majorBidi" w:cstheme="majorBidi"/>
          <w:b/>
          <w:bCs/>
          <w:color w:val="FF0000"/>
          <w:sz w:val="24"/>
          <w:szCs w:val="24"/>
        </w:rPr>
        <w:t xml:space="preserve"> </w:t>
      </w:r>
      <w:r w:rsidR="003B0AD6" w:rsidRPr="00E11458">
        <w:rPr>
          <w:rStyle w:val="Accentuation"/>
          <w:rFonts w:cstheme="minorHAnsi"/>
          <w:i w:val="0"/>
          <w:iCs w:val="0"/>
        </w:rPr>
        <w:t>………………………</w:t>
      </w:r>
      <w:r w:rsidR="00E11458">
        <w:rPr>
          <w:rStyle w:val="Accentuation"/>
          <w:rFonts w:cstheme="minorHAnsi"/>
          <w:i w:val="0"/>
          <w:iCs w:val="0"/>
        </w:rPr>
        <w:t>..............</w:t>
      </w:r>
      <w:r w:rsidRPr="00E11458">
        <w:rPr>
          <w:rStyle w:val="Accentuation"/>
          <w:rFonts w:cstheme="minorHAnsi"/>
          <w:i w:val="0"/>
          <w:iCs w:val="0"/>
        </w:rPr>
        <w:t>……………..</w:t>
      </w:r>
    </w:p>
    <w:p w:rsidR="00D67ADD" w:rsidRPr="00D67ADD" w:rsidRDefault="00D67ADD" w:rsidP="004D3C7F">
      <w:pPr>
        <w:rPr>
          <w:rFonts w:asciiTheme="majorBidi" w:hAnsiTheme="majorBidi" w:cstheme="majorBidi"/>
          <w:b/>
          <w:bCs/>
          <w:color w:val="000000"/>
          <w:sz w:val="24"/>
          <w:szCs w:val="24"/>
        </w:rPr>
      </w:pPr>
      <w:r w:rsidRPr="00D67ADD">
        <w:rPr>
          <w:rFonts w:asciiTheme="majorBidi" w:hAnsiTheme="majorBidi" w:cstheme="majorBidi"/>
          <w:b/>
          <w:bCs/>
          <w:caps/>
          <w:sz w:val="24"/>
          <w:szCs w:val="24"/>
        </w:rPr>
        <w:t xml:space="preserve">Article 6 : pièces mises à la disposition dU FOURNISSEUR </w:t>
      </w:r>
      <w:proofErr w:type="gramStart"/>
      <w:r w:rsidR="003B0AD6" w:rsidRPr="00E11458">
        <w:rPr>
          <w:rStyle w:val="Accentuation"/>
          <w:rFonts w:cstheme="minorHAnsi"/>
          <w:i w:val="0"/>
          <w:iCs w:val="0"/>
        </w:rPr>
        <w:t>…………</w:t>
      </w:r>
      <w:r w:rsidR="00E11458">
        <w:rPr>
          <w:rStyle w:val="Accentuation"/>
          <w:rFonts w:cstheme="minorHAnsi"/>
          <w:i w:val="0"/>
          <w:iCs w:val="0"/>
        </w:rPr>
        <w:t>.....</w:t>
      </w:r>
      <w:r w:rsidR="003B0AD6" w:rsidRPr="00E11458">
        <w:rPr>
          <w:rStyle w:val="Accentuation"/>
          <w:rFonts w:cstheme="minorHAnsi"/>
          <w:i w:val="0"/>
          <w:iCs w:val="0"/>
        </w:rPr>
        <w:t>…</w:t>
      </w:r>
      <w:r w:rsidRPr="00E11458">
        <w:rPr>
          <w:rStyle w:val="Accentuation"/>
          <w:rFonts w:cstheme="minorHAnsi"/>
          <w:i w:val="0"/>
          <w:iCs w:val="0"/>
        </w:rPr>
        <w:t>….</w:t>
      </w:r>
      <w:proofErr w:type="gramEnd"/>
      <w:r w:rsidRPr="00E11458">
        <w:rPr>
          <w:rFonts w:asciiTheme="majorBidi" w:hAnsiTheme="majorBidi" w:cstheme="majorBidi"/>
          <w:color w:val="000000"/>
        </w:rPr>
        <w:t xml:space="preserve"> </w:t>
      </w:r>
    </w:p>
    <w:p w:rsidR="00D67ADD" w:rsidRPr="00D67ADD" w:rsidRDefault="00D67ADD" w:rsidP="00D67ADD">
      <w:pPr>
        <w:rPr>
          <w:b/>
          <w:bCs/>
          <w:caps/>
          <w:sz w:val="24"/>
          <w:szCs w:val="24"/>
        </w:rPr>
      </w:pPr>
      <w:r w:rsidRPr="00D67ADD">
        <w:rPr>
          <w:b/>
          <w:bCs/>
          <w:caps/>
          <w:sz w:val="24"/>
          <w:szCs w:val="24"/>
        </w:rPr>
        <w:t xml:space="preserve">Article 7 : Election du </w:t>
      </w:r>
      <w:proofErr w:type="gramStart"/>
      <w:r w:rsidRPr="00D67ADD">
        <w:rPr>
          <w:b/>
          <w:bCs/>
          <w:caps/>
          <w:sz w:val="24"/>
          <w:szCs w:val="24"/>
        </w:rPr>
        <w:t>domicile  DU</w:t>
      </w:r>
      <w:proofErr w:type="gramEnd"/>
      <w:r w:rsidRPr="00D67ADD">
        <w:rPr>
          <w:b/>
          <w:bCs/>
          <w:caps/>
          <w:sz w:val="24"/>
          <w:szCs w:val="24"/>
        </w:rPr>
        <w:t xml:space="preserve"> FOURNISSEUR</w:t>
      </w:r>
      <w:r w:rsidR="003B0AD6" w:rsidRPr="003B0AD6">
        <w:rPr>
          <w:rStyle w:val="Accentuation"/>
          <w:rFonts w:cstheme="minorHAnsi"/>
          <w:i w:val="0"/>
          <w:iCs w:val="0"/>
        </w:rPr>
        <w:t>………………</w:t>
      </w:r>
      <w:r w:rsidR="00E11458">
        <w:rPr>
          <w:rStyle w:val="Accentuation"/>
          <w:rFonts w:cstheme="minorHAnsi"/>
          <w:i w:val="0"/>
          <w:iCs w:val="0"/>
        </w:rPr>
        <w:t>………...</w:t>
      </w:r>
      <w:r w:rsidRPr="003B0AD6">
        <w:rPr>
          <w:rStyle w:val="Accentuation"/>
          <w:rFonts w:cstheme="minorHAnsi"/>
          <w:i w:val="0"/>
          <w:iCs w:val="0"/>
        </w:rPr>
        <w:t>……..</w:t>
      </w:r>
    </w:p>
    <w:p w:rsidR="00D67ADD" w:rsidRPr="00D67ADD" w:rsidRDefault="00D67ADD" w:rsidP="00D67ADD">
      <w:pPr>
        <w:rPr>
          <w:rFonts w:asciiTheme="majorBidi" w:hAnsiTheme="majorBidi" w:cstheme="majorBidi"/>
          <w:b/>
          <w:bCs/>
          <w:sz w:val="24"/>
          <w:szCs w:val="24"/>
        </w:rPr>
      </w:pPr>
      <w:r w:rsidRPr="00D67ADD">
        <w:rPr>
          <w:rFonts w:asciiTheme="majorBidi" w:hAnsiTheme="majorBidi" w:cstheme="majorBidi"/>
          <w:b/>
          <w:bCs/>
          <w:sz w:val="24"/>
          <w:szCs w:val="24"/>
        </w:rPr>
        <w:t xml:space="preserve">ARTICLE </w:t>
      </w:r>
      <w:proofErr w:type="gramStart"/>
      <w:r w:rsidRPr="00D67ADD">
        <w:rPr>
          <w:rFonts w:asciiTheme="majorBidi" w:hAnsiTheme="majorBidi" w:cstheme="majorBidi"/>
          <w:b/>
          <w:bCs/>
          <w:sz w:val="24"/>
          <w:szCs w:val="24"/>
        </w:rPr>
        <w:t>8:</w:t>
      </w:r>
      <w:proofErr w:type="gramEnd"/>
      <w:r w:rsidRPr="00D67ADD">
        <w:rPr>
          <w:rFonts w:asciiTheme="majorBidi" w:hAnsiTheme="majorBidi" w:cstheme="majorBidi"/>
          <w:b/>
          <w:bCs/>
          <w:sz w:val="24"/>
          <w:szCs w:val="24"/>
        </w:rPr>
        <w:t xml:space="preserve"> NANTISSEMENT</w:t>
      </w:r>
      <w:r w:rsidR="003B0AD6" w:rsidRPr="003B0AD6">
        <w:rPr>
          <w:rFonts w:asciiTheme="majorBidi" w:hAnsiTheme="majorBidi" w:cstheme="majorBidi"/>
        </w:rPr>
        <w:t>……………………</w:t>
      </w:r>
      <w:r w:rsidR="004D3C7F" w:rsidRPr="003B0AD6">
        <w:rPr>
          <w:rFonts w:asciiTheme="majorBidi" w:hAnsiTheme="majorBidi" w:cstheme="majorBidi"/>
        </w:rPr>
        <w:t>………………………………………</w:t>
      </w:r>
      <w:r w:rsidR="003B0AD6">
        <w:rPr>
          <w:rFonts w:asciiTheme="majorBidi" w:hAnsiTheme="majorBidi" w:cstheme="majorBidi"/>
        </w:rPr>
        <w:t>.....................</w:t>
      </w:r>
      <w:r w:rsidR="004D3C7F" w:rsidRPr="003B0AD6">
        <w:rPr>
          <w:rFonts w:asciiTheme="majorBidi" w:hAnsiTheme="majorBidi" w:cstheme="majorBidi"/>
        </w:rPr>
        <w:t>…</w:t>
      </w:r>
    </w:p>
    <w:p w:rsidR="00D67ADD" w:rsidRPr="00D67ADD" w:rsidRDefault="00D67ADD" w:rsidP="004D3C7F">
      <w:pPr>
        <w:rPr>
          <w:rFonts w:asciiTheme="majorBidi" w:hAnsiTheme="majorBidi" w:cstheme="majorBidi"/>
          <w:b/>
          <w:bCs/>
          <w:sz w:val="24"/>
          <w:szCs w:val="24"/>
        </w:rPr>
      </w:pPr>
      <w:r w:rsidRPr="00D67ADD">
        <w:rPr>
          <w:rFonts w:asciiTheme="majorBidi" w:hAnsiTheme="majorBidi" w:cstheme="majorBidi"/>
          <w:b/>
          <w:bCs/>
          <w:sz w:val="24"/>
          <w:szCs w:val="24"/>
        </w:rPr>
        <w:t>ARTICLE 9. SOUS TRAITANCE ET APPORT EN SOCIETE :</w:t>
      </w:r>
      <w:r w:rsidRPr="00D67ADD">
        <w:rPr>
          <w:rStyle w:val="Accentuation"/>
          <w:rFonts w:cstheme="minorHAnsi"/>
          <w:b/>
          <w:bCs/>
          <w:i w:val="0"/>
          <w:iCs w:val="0"/>
          <w:sz w:val="24"/>
          <w:szCs w:val="24"/>
        </w:rPr>
        <w:t xml:space="preserve"> </w:t>
      </w:r>
      <w:proofErr w:type="gramStart"/>
      <w:r w:rsidR="003B0AD6" w:rsidRPr="003B0AD6">
        <w:rPr>
          <w:rStyle w:val="Accentuation"/>
          <w:rFonts w:cstheme="minorHAnsi"/>
          <w:i w:val="0"/>
          <w:iCs w:val="0"/>
        </w:rPr>
        <w:t>……………</w:t>
      </w:r>
      <w:r w:rsidR="003B0AD6">
        <w:rPr>
          <w:rStyle w:val="Accentuation"/>
          <w:rFonts w:cstheme="minorHAnsi"/>
          <w:i w:val="0"/>
          <w:iCs w:val="0"/>
        </w:rPr>
        <w:t>............</w:t>
      </w:r>
      <w:r w:rsidR="003B0AD6" w:rsidRPr="003B0AD6">
        <w:rPr>
          <w:rStyle w:val="Accentuation"/>
          <w:rFonts w:cstheme="minorHAnsi"/>
          <w:i w:val="0"/>
          <w:iCs w:val="0"/>
        </w:rPr>
        <w:t>…………</w:t>
      </w:r>
      <w:r w:rsidRPr="003B0AD6">
        <w:rPr>
          <w:rStyle w:val="Accentuation"/>
          <w:rFonts w:cstheme="minorHAnsi"/>
          <w:i w:val="0"/>
          <w:iCs w:val="0"/>
        </w:rPr>
        <w:t>..</w:t>
      </w:r>
      <w:proofErr w:type="gramEnd"/>
    </w:p>
    <w:p w:rsidR="00D67ADD" w:rsidRPr="00D67ADD" w:rsidRDefault="00D67ADD" w:rsidP="00D67ADD">
      <w:pPr>
        <w:rPr>
          <w:b/>
          <w:bCs/>
          <w:caps/>
          <w:sz w:val="24"/>
          <w:szCs w:val="24"/>
        </w:rPr>
      </w:pPr>
      <w:r w:rsidRPr="00D67ADD">
        <w:rPr>
          <w:b/>
          <w:bCs/>
          <w:caps/>
          <w:sz w:val="24"/>
          <w:szCs w:val="24"/>
        </w:rPr>
        <w:t xml:space="preserve">Article 10 : </w:t>
      </w:r>
      <w:r w:rsidRPr="00674E45">
        <w:rPr>
          <w:b/>
          <w:bCs/>
          <w:caps/>
          <w:sz w:val="24"/>
          <w:szCs w:val="24"/>
        </w:rPr>
        <w:t>Conditions de livraison</w:t>
      </w:r>
      <w:r w:rsidR="004D3C7F" w:rsidRPr="00674E45">
        <w:rPr>
          <w:b/>
          <w:bCs/>
          <w:caps/>
          <w:sz w:val="24"/>
          <w:szCs w:val="24"/>
        </w:rPr>
        <w:t xml:space="preserve"> </w:t>
      </w:r>
      <w:r w:rsidR="001B596B" w:rsidRPr="00674E45">
        <w:rPr>
          <w:b/>
          <w:bCs/>
          <w:caps/>
          <w:sz w:val="24"/>
          <w:szCs w:val="24"/>
        </w:rPr>
        <w:t>et d’instalation</w:t>
      </w:r>
      <w:proofErr w:type="gramStart"/>
      <w:r w:rsidR="003B0AD6" w:rsidRPr="003B0AD6">
        <w:rPr>
          <w:caps/>
        </w:rPr>
        <w:t>…</w:t>
      </w:r>
      <w:r w:rsidR="001B596B" w:rsidRPr="003B0AD6">
        <w:rPr>
          <w:caps/>
        </w:rPr>
        <w:t>…</w:t>
      </w:r>
      <w:r w:rsidR="003B0AD6">
        <w:rPr>
          <w:caps/>
        </w:rPr>
        <w:t>.......</w:t>
      </w:r>
      <w:r w:rsidR="001B596B" w:rsidRPr="003B0AD6">
        <w:rPr>
          <w:caps/>
        </w:rPr>
        <w:t>…………….</w:t>
      </w:r>
      <w:proofErr w:type="gramEnd"/>
    </w:p>
    <w:p w:rsidR="00D67ADD" w:rsidRPr="00D67ADD" w:rsidRDefault="00D67ADD" w:rsidP="00D67ADD">
      <w:pPr>
        <w:rPr>
          <w:b/>
          <w:bCs/>
          <w:color w:val="0000FF"/>
          <w:sz w:val="24"/>
          <w:szCs w:val="24"/>
        </w:rPr>
      </w:pPr>
      <w:r w:rsidRPr="00D67ADD">
        <w:rPr>
          <w:b/>
          <w:bCs/>
          <w:caps/>
          <w:sz w:val="24"/>
          <w:szCs w:val="24"/>
        </w:rPr>
        <w:t>Article 11 : nature des prix</w:t>
      </w:r>
      <w:r w:rsidRPr="00D67ADD">
        <w:rPr>
          <w:b/>
          <w:bCs/>
          <w:color w:val="0000FF"/>
          <w:sz w:val="24"/>
          <w:szCs w:val="24"/>
        </w:rPr>
        <w:t xml:space="preserve"> </w:t>
      </w:r>
      <w:proofErr w:type="gramStart"/>
      <w:r w:rsidR="003B0AD6" w:rsidRPr="003B0AD6">
        <w:t>……………………………</w:t>
      </w:r>
      <w:r w:rsidR="004D3C7F" w:rsidRPr="003B0AD6">
        <w:t>………………………….</w:t>
      </w:r>
      <w:r w:rsidR="003B0AD6">
        <w:t>....................</w:t>
      </w:r>
      <w:r w:rsidR="004D3C7F" w:rsidRPr="003B0AD6">
        <w:t>.</w:t>
      </w:r>
      <w:proofErr w:type="gramEnd"/>
    </w:p>
    <w:p w:rsidR="00D67ADD" w:rsidRPr="00D67ADD" w:rsidRDefault="00D67ADD" w:rsidP="004D3C7F">
      <w:pPr>
        <w:rPr>
          <w:b/>
          <w:bCs/>
          <w:caps/>
          <w:sz w:val="24"/>
          <w:szCs w:val="24"/>
        </w:rPr>
      </w:pPr>
      <w:r w:rsidRPr="00D67ADD">
        <w:rPr>
          <w:b/>
          <w:bCs/>
          <w:caps/>
          <w:sz w:val="24"/>
          <w:szCs w:val="24"/>
        </w:rPr>
        <w:t>Article 12 : caractere des prix</w:t>
      </w:r>
      <w:proofErr w:type="gramStart"/>
      <w:r w:rsidR="003B0AD6" w:rsidRPr="003B0AD6">
        <w:rPr>
          <w:caps/>
        </w:rPr>
        <w:t>………………………</w:t>
      </w:r>
      <w:r w:rsidR="004D3C7F" w:rsidRPr="003B0AD6">
        <w:rPr>
          <w:caps/>
        </w:rPr>
        <w:t>………</w:t>
      </w:r>
      <w:r w:rsidR="003B0AD6">
        <w:rPr>
          <w:caps/>
        </w:rPr>
        <w:t>.................</w:t>
      </w:r>
      <w:r w:rsidR="004D3C7F" w:rsidRPr="003B0AD6">
        <w:rPr>
          <w:caps/>
        </w:rPr>
        <w:t>……………………</w:t>
      </w:r>
      <w:proofErr w:type="gramEnd"/>
    </w:p>
    <w:p w:rsidR="00D67ADD" w:rsidRPr="003B0AD6" w:rsidRDefault="00D67ADD" w:rsidP="00D67ADD">
      <w:pPr>
        <w:rPr>
          <w:rFonts w:asciiTheme="majorBidi" w:hAnsiTheme="majorBidi" w:cstheme="majorBidi"/>
          <w:b/>
          <w:bCs/>
        </w:rPr>
      </w:pPr>
      <w:r w:rsidRPr="00D67ADD">
        <w:rPr>
          <w:rFonts w:asciiTheme="majorBidi" w:hAnsiTheme="majorBidi" w:cstheme="majorBidi"/>
          <w:b/>
          <w:bCs/>
          <w:sz w:val="24"/>
          <w:szCs w:val="24"/>
        </w:rPr>
        <w:t>ARTICLE 13 : CAUTIONNEMENT</w:t>
      </w:r>
      <w:r w:rsidRPr="00D67ADD">
        <w:rPr>
          <w:rFonts w:ascii="Eras Medium ITC" w:hAnsi="Eras Medium ITC" w:cs="Arial"/>
          <w:b/>
          <w:bCs/>
          <w:caps/>
          <w:sz w:val="24"/>
          <w:szCs w:val="24"/>
        </w:rPr>
        <w:t xml:space="preserve"> </w:t>
      </w:r>
      <w:r w:rsidRPr="00D67ADD">
        <w:rPr>
          <w:rFonts w:asciiTheme="majorBidi" w:hAnsiTheme="majorBidi" w:cstheme="majorBidi"/>
          <w:b/>
          <w:bCs/>
          <w:sz w:val="24"/>
          <w:szCs w:val="24"/>
        </w:rPr>
        <w:t>PROVISOIRE ET CAUTIONNEMENT DEFINITIF</w:t>
      </w:r>
      <w:r w:rsidR="003B0AD6">
        <w:rPr>
          <w:rFonts w:asciiTheme="majorBidi" w:hAnsiTheme="majorBidi" w:cstheme="majorBidi"/>
          <w:b/>
          <w:bCs/>
          <w:sz w:val="24"/>
          <w:szCs w:val="24"/>
        </w:rPr>
        <w:t xml:space="preserve"> </w:t>
      </w:r>
      <w:r w:rsidR="003B0AD6" w:rsidRPr="003B0AD6">
        <w:rPr>
          <w:rFonts w:asciiTheme="majorBidi" w:hAnsiTheme="majorBidi" w:cstheme="majorBidi"/>
        </w:rPr>
        <w:t>.............................................................................................................................................................</w:t>
      </w:r>
    </w:p>
    <w:p w:rsidR="00D67ADD" w:rsidRPr="00D67ADD" w:rsidRDefault="00D67ADD" w:rsidP="00D67ADD">
      <w:pPr>
        <w:rPr>
          <w:b/>
          <w:bCs/>
          <w:caps/>
          <w:sz w:val="24"/>
          <w:szCs w:val="24"/>
        </w:rPr>
      </w:pPr>
      <w:r w:rsidRPr="00D67ADD">
        <w:rPr>
          <w:b/>
          <w:bCs/>
          <w:caps/>
          <w:sz w:val="24"/>
          <w:szCs w:val="24"/>
        </w:rPr>
        <w:t xml:space="preserve">Article </w:t>
      </w:r>
      <w:proofErr w:type="gramStart"/>
      <w:r w:rsidRPr="00D67ADD">
        <w:rPr>
          <w:b/>
          <w:bCs/>
          <w:caps/>
          <w:sz w:val="24"/>
          <w:szCs w:val="24"/>
        </w:rPr>
        <w:t>14:</w:t>
      </w:r>
      <w:proofErr w:type="gramEnd"/>
      <w:r w:rsidRPr="00D67ADD">
        <w:rPr>
          <w:b/>
          <w:bCs/>
          <w:caps/>
          <w:sz w:val="24"/>
          <w:szCs w:val="24"/>
        </w:rPr>
        <w:t xml:space="preserve"> retenue de garantie</w:t>
      </w:r>
      <w:r w:rsidR="003B0AD6" w:rsidRPr="003B0AD6">
        <w:rPr>
          <w:caps/>
        </w:rPr>
        <w:t>…………………………..................</w:t>
      </w:r>
      <w:r w:rsidR="004D3C7F" w:rsidRPr="003B0AD6">
        <w:rPr>
          <w:caps/>
        </w:rPr>
        <w:t>………………………</w:t>
      </w:r>
    </w:p>
    <w:p w:rsidR="00D67ADD" w:rsidRPr="00D67ADD" w:rsidRDefault="00D67ADD" w:rsidP="00D67ADD">
      <w:pPr>
        <w:rPr>
          <w:b/>
          <w:bCs/>
          <w:caps/>
          <w:sz w:val="24"/>
          <w:szCs w:val="24"/>
        </w:rPr>
      </w:pPr>
      <w:r w:rsidRPr="00D67ADD">
        <w:rPr>
          <w:b/>
          <w:bCs/>
          <w:caps/>
          <w:sz w:val="24"/>
          <w:szCs w:val="24"/>
        </w:rPr>
        <w:t xml:space="preserve">Article </w:t>
      </w:r>
      <w:proofErr w:type="gramStart"/>
      <w:r w:rsidRPr="00D67ADD">
        <w:rPr>
          <w:b/>
          <w:bCs/>
          <w:caps/>
          <w:sz w:val="24"/>
          <w:szCs w:val="24"/>
        </w:rPr>
        <w:t>15:</w:t>
      </w:r>
      <w:proofErr w:type="gramEnd"/>
      <w:r w:rsidRPr="00D67ADD">
        <w:rPr>
          <w:b/>
          <w:bCs/>
          <w:caps/>
          <w:sz w:val="24"/>
          <w:szCs w:val="24"/>
        </w:rPr>
        <w:t xml:space="preserve"> ASSURANCES </w:t>
      </w:r>
      <w:r w:rsidR="004D3C7F">
        <w:rPr>
          <w:b/>
          <w:bCs/>
          <w:caps/>
          <w:sz w:val="24"/>
          <w:szCs w:val="24"/>
        </w:rPr>
        <w:t>–</w:t>
      </w:r>
      <w:r w:rsidRPr="00D67ADD">
        <w:rPr>
          <w:b/>
          <w:bCs/>
          <w:caps/>
          <w:sz w:val="24"/>
          <w:szCs w:val="24"/>
        </w:rPr>
        <w:t xml:space="preserve"> RESPONSABILITE</w:t>
      </w:r>
      <w:r w:rsidR="003B0AD6" w:rsidRPr="003B0AD6">
        <w:rPr>
          <w:caps/>
        </w:rPr>
        <w:t>…………………</w:t>
      </w:r>
      <w:r w:rsidR="004D3C7F" w:rsidRPr="003B0AD6">
        <w:rPr>
          <w:caps/>
        </w:rPr>
        <w:t>…</w:t>
      </w:r>
      <w:r w:rsidR="003B0AD6" w:rsidRPr="003B0AD6">
        <w:rPr>
          <w:caps/>
        </w:rPr>
        <w:t>...............</w:t>
      </w:r>
      <w:r w:rsidR="004D3C7F" w:rsidRPr="003B0AD6">
        <w:rPr>
          <w:caps/>
        </w:rPr>
        <w:t>………………..</w:t>
      </w:r>
      <w:r w:rsidRPr="003B0AD6">
        <w:rPr>
          <w:caps/>
        </w:rPr>
        <w:t> </w:t>
      </w:r>
    </w:p>
    <w:p w:rsidR="00D67ADD" w:rsidRPr="00D67ADD" w:rsidRDefault="00D67ADD" w:rsidP="003B0AD6">
      <w:pPr>
        <w:jc w:val="both"/>
        <w:rPr>
          <w:b/>
          <w:bCs/>
          <w:sz w:val="24"/>
          <w:szCs w:val="24"/>
        </w:rPr>
      </w:pPr>
      <w:r w:rsidRPr="00D67ADD">
        <w:rPr>
          <w:b/>
          <w:bCs/>
          <w:caps/>
          <w:sz w:val="24"/>
          <w:szCs w:val="24"/>
        </w:rPr>
        <w:t>Article 16 : propriete industriElle, commerciale ou intellectuelle</w:t>
      </w:r>
      <w:r w:rsidR="004D3C7F" w:rsidRPr="003B0AD6">
        <w:rPr>
          <w:caps/>
        </w:rPr>
        <w:t>…</w:t>
      </w:r>
      <w:r w:rsidR="003B0AD6" w:rsidRPr="003B0AD6">
        <w:rPr>
          <w:caps/>
        </w:rPr>
        <w:t>.......................................................................................................................................</w:t>
      </w:r>
      <w:r w:rsidRPr="003B0AD6">
        <w:rPr>
          <w:caps/>
        </w:rPr>
        <w:t xml:space="preserve"> </w:t>
      </w:r>
    </w:p>
    <w:p w:rsidR="00D67ADD" w:rsidRPr="00D67ADD" w:rsidRDefault="00D67ADD" w:rsidP="00D67ADD">
      <w:pPr>
        <w:rPr>
          <w:b/>
          <w:bCs/>
          <w:caps/>
          <w:sz w:val="24"/>
          <w:szCs w:val="24"/>
        </w:rPr>
      </w:pPr>
      <w:r w:rsidRPr="00D67ADD">
        <w:rPr>
          <w:b/>
          <w:bCs/>
          <w:caps/>
          <w:sz w:val="24"/>
          <w:szCs w:val="24"/>
        </w:rPr>
        <w:t>ARTICLE 17 : délai de garantie</w:t>
      </w:r>
      <w:proofErr w:type="gramStart"/>
      <w:r w:rsidR="003B0AD6" w:rsidRPr="003B0AD6">
        <w:rPr>
          <w:caps/>
        </w:rPr>
        <w:t>………………………</w:t>
      </w:r>
      <w:r w:rsidR="004D3C7F" w:rsidRPr="003B0AD6">
        <w:rPr>
          <w:caps/>
        </w:rPr>
        <w:t>………………</w:t>
      </w:r>
      <w:r w:rsidR="003B0AD6" w:rsidRPr="003B0AD6">
        <w:rPr>
          <w:caps/>
        </w:rPr>
        <w:t>................</w:t>
      </w:r>
      <w:r w:rsidR="004D3C7F" w:rsidRPr="003B0AD6">
        <w:rPr>
          <w:caps/>
        </w:rPr>
        <w:t>………………</w:t>
      </w:r>
      <w:r w:rsidR="003B0AD6" w:rsidRPr="003B0AD6">
        <w:rPr>
          <w:caps/>
        </w:rPr>
        <w:t>.</w:t>
      </w:r>
      <w:proofErr w:type="gramEnd"/>
    </w:p>
    <w:p w:rsidR="00D67ADD" w:rsidRPr="00D67ADD" w:rsidRDefault="00D67ADD" w:rsidP="00D67ADD">
      <w:pPr>
        <w:pStyle w:val="Titre1"/>
        <w:spacing w:before="0" w:after="0"/>
        <w:rPr>
          <w:rFonts w:ascii="Times New Roman" w:hAnsi="Times New Roman" w:cs="Times New Roman"/>
          <w:caps/>
          <w:kern w:val="0"/>
          <w:sz w:val="24"/>
          <w:szCs w:val="24"/>
        </w:rPr>
      </w:pPr>
      <w:r w:rsidRPr="00D67ADD">
        <w:rPr>
          <w:rFonts w:ascii="Times New Roman" w:hAnsi="Times New Roman" w:cs="Times New Roman"/>
          <w:caps/>
          <w:sz w:val="24"/>
          <w:szCs w:val="24"/>
        </w:rPr>
        <w:t>ARTICLE 1</w:t>
      </w:r>
      <w:r w:rsidRPr="00D67ADD">
        <w:rPr>
          <w:rFonts w:asciiTheme="majorBidi" w:hAnsiTheme="majorBidi" w:cstheme="majorBidi"/>
          <w:caps/>
          <w:sz w:val="24"/>
          <w:szCs w:val="24"/>
        </w:rPr>
        <w:t>8 :</w:t>
      </w:r>
      <w:r w:rsidRPr="00D67ADD">
        <w:rPr>
          <w:rFonts w:ascii="Times New Roman" w:hAnsi="Times New Roman" w:cs="Times New Roman"/>
          <w:caps/>
          <w:sz w:val="24"/>
          <w:szCs w:val="24"/>
        </w:rPr>
        <w:t xml:space="preserve"> </w:t>
      </w:r>
      <w:r w:rsidRPr="00D67ADD">
        <w:rPr>
          <w:rFonts w:ascii="Times New Roman" w:hAnsi="Times New Roman" w:cs="Times New Roman"/>
          <w:caps/>
          <w:kern w:val="0"/>
          <w:sz w:val="24"/>
          <w:szCs w:val="24"/>
        </w:rPr>
        <w:t>MODALITES ET CONDITIONS DE LIVRAISON</w:t>
      </w:r>
      <w:proofErr w:type="gramStart"/>
      <w:r w:rsidR="003B0AD6" w:rsidRPr="003B0AD6">
        <w:rPr>
          <w:rFonts w:ascii="Times New Roman" w:hAnsi="Times New Roman" w:cs="Times New Roman"/>
          <w:b w:val="0"/>
          <w:bCs w:val="0"/>
          <w:caps/>
          <w:kern w:val="0"/>
          <w:sz w:val="20"/>
          <w:szCs w:val="20"/>
        </w:rPr>
        <w:t>…….........………………</w:t>
      </w:r>
      <w:r w:rsidR="004D3C7F" w:rsidRPr="003B0AD6">
        <w:rPr>
          <w:rFonts w:ascii="Times New Roman" w:hAnsi="Times New Roman" w:cs="Times New Roman"/>
          <w:b w:val="0"/>
          <w:bCs w:val="0"/>
          <w:caps/>
          <w:kern w:val="0"/>
          <w:sz w:val="20"/>
          <w:szCs w:val="20"/>
        </w:rPr>
        <w:t>…</w:t>
      </w:r>
      <w:r w:rsidR="003B0AD6" w:rsidRPr="003B0AD6">
        <w:rPr>
          <w:rFonts w:ascii="Times New Roman" w:hAnsi="Times New Roman" w:cs="Times New Roman"/>
          <w:b w:val="0"/>
          <w:bCs w:val="0"/>
          <w:caps/>
          <w:kern w:val="0"/>
          <w:sz w:val="20"/>
          <w:szCs w:val="20"/>
        </w:rPr>
        <w:t>.</w:t>
      </w:r>
      <w:proofErr w:type="gramEnd"/>
    </w:p>
    <w:p w:rsidR="00D67ADD" w:rsidRPr="00D67ADD" w:rsidRDefault="00D67ADD" w:rsidP="00D67ADD">
      <w:pPr>
        <w:numPr>
          <w:ilvl w:val="2"/>
          <w:numId w:val="12"/>
        </w:numPr>
        <w:overflowPunct/>
        <w:textAlignment w:val="auto"/>
        <w:rPr>
          <w:b/>
          <w:bCs/>
          <w:caps/>
          <w:sz w:val="24"/>
          <w:szCs w:val="24"/>
        </w:rPr>
      </w:pPr>
      <w:r w:rsidRPr="00D67ADD">
        <w:rPr>
          <w:b/>
          <w:bCs/>
          <w:caps/>
          <w:sz w:val="24"/>
          <w:szCs w:val="24"/>
        </w:rPr>
        <w:t>MODALITES DE LIVRAISON</w:t>
      </w:r>
      <w:proofErr w:type="gramStart"/>
      <w:r w:rsidR="003B0AD6" w:rsidRPr="003B0AD6">
        <w:rPr>
          <w:caps/>
        </w:rPr>
        <w:t>………………</w:t>
      </w:r>
      <w:r w:rsidR="004D3C7F" w:rsidRPr="003B0AD6">
        <w:rPr>
          <w:caps/>
        </w:rPr>
        <w:t>…………………………………</w:t>
      </w:r>
      <w:r w:rsidR="003B0AD6" w:rsidRPr="003B0AD6">
        <w:rPr>
          <w:caps/>
        </w:rPr>
        <w:t>....................</w:t>
      </w:r>
      <w:r w:rsidR="004D3C7F" w:rsidRPr="003B0AD6">
        <w:rPr>
          <w:caps/>
        </w:rPr>
        <w:t>……….</w:t>
      </w:r>
      <w:r w:rsidR="003B0AD6" w:rsidRPr="003B0AD6">
        <w:rPr>
          <w:caps/>
        </w:rPr>
        <w:t>.</w:t>
      </w:r>
      <w:proofErr w:type="gramEnd"/>
    </w:p>
    <w:p w:rsidR="00D67ADD" w:rsidRPr="00D67ADD" w:rsidRDefault="00D67ADD" w:rsidP="00D67ADD">
      <w:pPr>
        <w:numPr>
          <w:ilvl w:val="2"/>
          <w:numId w:val="12"/>
        </w:numPr>
        <w:overflowPunct/>
        <w:textAlignment w:val="auto"/>
        <w:rPr>
          <w:b/>
          <w:bCs/>
          <w:caps/>
          <w:sz w:val="24"/>
          <w:szCs w:val="24"/>
        </w:rPr>
      </w:pPr>
      <w:r w:rsidRPr="00D67ADD">
        <w:rPr>
          <w:b/>
          <w:bCs/>
          <w:caps/>
          <w:sz w:val="24"/>
          <w:szCs w:val="24"/>
        </w:rPr>
        <w:t>LIEU DE LIVRAISON</w:t>
      </w:r>
      <w:proofErr w:type="gramStart"/>
      <w:r w:rsidR="003B0AD6" w:rsidRPr="003B0AD6">
        <w:rPr>
          <w:caps/>
        </w:rPr>
        <w:t>………………</w:t>
      </w:r>
      <w:r w:rsidR="004D3C7F" w:rsidRPr="003B0AD6">
        <w:rPr>
          <w:caps/>
        </w:rPr>
        <w:t>…………………………………………</w:t>
      </w:r>
      <w:r w:rsidR="003B0AD6" w:rsidRPr="003B0AD6">
        <w:rPr>
          <w:caps/>
        </w:rPr>
        <w:t>.......................</w:t>
      </w:r>
      <w:r w:rsidR="004D3C7F" w:rsidRPr="003B0AD6">
        <w:rPr>
          <w:caps/>
        </w:rPr>
        <w:t>…………</w:t>
      </w:r>
      <w:r w:rsidR="003B0AD6" w:rsidRPr="003B0AD6">
        <w:rPr>
          <w:caps/>
        </w:rPr>
        <w:t>.</w:t>
      </w:r>
      <w:proofErr w:type="gramEnd"/>
    </w:p>
    <w:p w:rsidR="00D67ADD" w:rsidRPr="00D67ADD" w:rsidRDefault="00D67ADD" w:rsidP="00D67ADD">
      <w:pPr>
        <w:overflowPunct/>
        <w:textAlignment w:val="auto"/>
        <w:rPr>
          <w:b/>
          <w:bCs/>
          <w:caps/>
          <w:sz w:val="24"/>
          <w:szCs w:val="24"/>
        </w:rPr>
      </w:pPr>
      <w:r w:rsidRPr="00D67ADD">
        <w:rPr>
          <w:b/>
          <w:bCs/>
          <w:caps/>
          <w:sz w:val="24"/>
          <w:szCs w:val="24"/>
        </w:rPr>
        <w:t>Article 19 : Modalités de règlement </w:t>
      </w:r>
      <w:proofErr w:type="gramStart"/>
      <w:r w:rsidR="003B0AD6" w:rsidRPr="003B0AD6">
        <w:rPr>
          <w:caps/>
        </w:rPr>
        <w:t>……………………</w:t>
      </w:r>
      <w:r w:rsidR="004D3C7F" w:rsidRPr="003B0AD6">
        <w:rPr>
          <w:caps/>
        </w:rPr>
        <w:t>………</w:t>
      </w:r>
      <w:r w:rsidR="003B0AD6" w:rsidRPr="003B0AD6">
        <w:rPr>
          <w:caps/>
        </w:rPr>
        <w:t>..............</w:t>
      </w:r>
      <w:r w:rsidR="004D3C7F" w:rsidRPr="003B0AD6">
        <w:rPr>
          <w:caps/>
        </w:rPr>
        <w:t>……………..</w:t>
      </w:r>
      <w:proofErr w:type="gramEnd"/>
    </w:p>
    <w:p w:rsidR="00D67ADD" w:rsidRPr="00D67ADD" w:rsidRDefault="00D67ADD" w:rsidP="00D67ADD">
      <w:pPr>
        <w:overflowPunct/>
        <w:textAlignment w:val="auto"/>
        <w:rPr>
          <w:b/>
          <w:bCs/>
          <w:caps/>
          <w:sz w:val="24"/>
          <w:szCs w:val="24"/>
        </w:rPr>
      </w:pPr>
      <w:r w:rsidRPr="00D67ADD">
        <w:rPr>
          <w:b/>
          <w:bCs/>
          <w:caps/>
          <w:sz w:val="24"/>
          <w:szCs w:val="24"/>
        </w:rPr>
        <w:t xml:space="preserve">Article </w:t>
      </w:r>
      <w:proofErr w:type="gramStart"/>
      <w:r w:rsidRPr="00D67ADD">
        <w:rPr>
          <w:rFonts w:asciiTheme="majorBidi" w:hAnsiTheme="majorBidi" w:cstheme="majorBidi"/>
          <w:b/>
          <w:bCs/>
          <w:caps/>
          <w:sz w:val="24"/>
          <w:szCs w:val="24"/>
        </w:rPr>
        <w:t>20</w:t>
      </w:r>
      <w:r w:rsidRPr="00D67ADD">
        <w:rPr>
          <w:b/>
          <w:bCs/>
          <w:caps/>
          <w:sz w:val="24"/>
          <w:szCs w:val="24"/>
        </w:rPr>
        <w:t>:</w:t>
      </w:r>
      <w:proofErr w:type="gramEnd"/>
      <w:r w:rsidRPr="00D67ADD">
        <w:rPr>
          <w:rFonts w:asciiTheme="majorBidi" w:hAnsiTheme="majorBidi" w:cstheme="majorBidi"/>
          <w:b/>
          <w:bCs/>
          <w:caps/>
          <w:sz w:val="24"/>
          <w:szCs w:val="24"/>
        </w:rPr>
        <w:t xml:space="preserve"> </w:t>
      </w:r>
      <w:r w:rsidRPr="00D67ADD">
        <w:rPr>
          <w:b/>
          <w:bCs/>
          <w:caps/>
          <w:sz w:val="24"/>
          <w:szCs w:val="24"/>
        </w:rPr>
        <w:t>Récep</w:t>
      </w:r>
      <w:r w:rsidR="004D3C7F">
        <w:rPr>
          <w:b/>
          <w:bCs/>
          <w:caps/>
          <w:sz w:val="24"/>
          <w:szCs w:val="24"/>
        </w:rPr>
        <w:t>tions Prov</w:t>
      </w:r>
      <w:r w:rsidR="003B0AD6">
        <w:rPr>
          <w:b/>
          <w:bCs/>
          <w:caps/>
          <w:sz w:val="24"/>
          <w:szCs w:val="24"/>
        </w:rPr>
        <w:t>isoire et définitive</w:t>
      </w:r>
      <w:r w:rsidR="003B0AD6" w:rsidRPr="003B0AD6">
        <w:rPr>
          <w:caps/>
        </w:rPr>
        <w:t>……………........…………</w:t>
      </w:r>
      <w:r w:rsidR="004D3C7F" w:rsidRPr="003B0AD6">
        <w:rPr>
          <w:caps/>
        </w:rPr>
        <w:t>……</w:t>
      </w:r>
    </w:p>
    <w:p w:rsidR="00D67ADD" w:rsidRPr="00D67ADD" w:rsidRDefault="00D67ADD" w:rsidP="00D67ADD">
      <w:pPr>
        <w:overflowPunct/>
        <w:textAlignment w:val="auto"/>
        <w:rPr>
          <w:b/>
          <w:bCs/>
          <w:caps/>
          <w:sz w:val="24"/>
          <w:szCs w:val="24"/>
        </w:rPr>
      </w:pPr>
      <w:proofErr w:type="gramStart"/>
      <w:r w:rsidRPr="00D67ADD">
        <w:rPr>
          <w:b/>
          <w:bCs/>
          <w:caps/>
          <w:sz w:val="24"/>
          <w:szCs w:val="24"/>
        </w:rPr>
        <w:t>Article  21</w:t>
      </w:r>
      <w:proofErr w:type="gramEnd"/>
      <w:r w:rsidRPr="00D67ADD">
        <w:rPr>
          <w:b/>
          <w:bCs/>
          <w:caps/>
          <w:sz w:val="24"/>
          <w:szCs w:val="24"/>
        </w:rPr>
        <w:t xml:space="preserve"> : Pénalités pour retard</w:t>
      </w:r>
      <w:r w:rsidR="003B0AD6" w:rsidRPr="003B0AD6">
        <w:rPr>
          <w:caps/>
        </w:rPr>
        <w:t>………………………</w:t>
      </w:r>
      <w:r w:rsidR="004D3C7F" w:rsidRPr="003B0AD6">
        <w:rPr>
          <w:caps/>
        </w:rPr>
        <w:t>………………</w:t>
      </w:r>
      <w:r w:rsidR="003B0AD6" w:rsidRPr="003B0AD6">
        <w:rPr>
          <w:caps/>
        </w:rPr>
        <w:t>................</w:t>
      </w:r>
      <w:r w:rsidR="004D3C7F" w:rsidRPr="003B0AD6">
        <w:rPr>
          <w:caps/>
        </w:rPr>
        <w:t>……...</w:t>
      </w:r>
    </w:p>
    <w:p w:rsidR="00D67ADD" w:rsidRPr="00D67ADD" w:rsidRDefault="00D67ADD" w:rsidP="00D67ADD">
      <w:pPr>
        <w:overflowPunct/>
        <w:textAlignment w:val="auto"/>
        <w:rPr>
          <w:b/>
          <w:bCs/>
          <w:caps/>
          <w:sz w:val="24"/>
          <w:szCs w:val="24"/>
        </w:rPr>
      </w:pPr>
      <w:r w:rsidRPr="00D67ADD">
        <w:rPr>
          <w:b/>
          <w:bCs/>
          <w:caps/>
          <w:sz w:val="24"/>
          <w:szCs w:val="24"/>
        </w:rPr>
        <w:t>Article 22 : Retenue à la source applicable aux titulaires étrangers</w:t>
      </w:r>
      <w:r w:rsidR="004D3C7F">
        <w:rPr>
          <w:b/>
          <w:bCs/>
          <w:caps/>
          <w:sz w:val="24"/>
          <w:szCs w:val="24"/>
        </w:rPr>
        <w:t>…</w:t>
      </w:r>
      <w:r w:rsidRPr="00D67ADD">
        <w:rPr>
          <w:b/>
          <w:bCs/>
          <w:caps/>
          <w:sz w:val="24"/>
          <w:szCs w:val="24"/>
        </w:rPr>
        <w:t xml:space="preserve"> no</w:t>
      </w:r>
      <w:r w:rsidR="004D3C7F">
        <w:rPr>
          <w:b/>
          <w:bCs/>
          <w:caps/>
          <w:sz w:val="24"/>
          <w:szCs w:val="24"/>
        </w:rPr>
        <w:t>n résidents au Ma</w:t>
      </w:r>
      <w:r w:rsidR="003B0AD6">
        <w:rPr>
          <w:b/>
          <w:bCs/>
          <w:caps/>
          <w:sz w:val="24"/>
          <w:szCs w:val="24"/>
        </w:rPr>
        <w:t>roc</w:t>
      </w:r>
      <w:proofErr w:type="gramStart"/>
      <w:r w:rsidR="003B0AD6" w:rsidRPr="003B0AD6">
        <w:rPr>
          <w:caps/>
        </w:rPr>
        <w:t>………</w:t>
      </w:r>
      <w:r w:rsidR="004D3C7F" w:rsidRPr="003B0AD6">
        <w:rPr>
          <w:caps/>
        </w:rPr>
        <w:t>………………………</w:t>
      </w:r>
      <w:r w:rsidR="003B0AD6" w:rsidRPr="003B0AD6">
        <w:rPr>
          <w:caps/>
        </w:rPr>
        <w:t>..............</w:t>
      </w:r>
      <w:r w:rsidR="004D3C7F" w:rsidRPr="003B0AD6">
        <w:rPr>
          <w:caps/>
        </w:rPr>
        <w:t>…………..</w:t>
      </w:r>
      <w:proofErr w:type="gramEnd"/>
    </w:p>
    <w:p w:rsidR="00D67ADD" w:rsidRPr="00D67ADD" w:rsidRDefault="00D67ADD" w:rsidP="00D67ADD">
      <w:pPr>
        <w:rPr>
          <w:b/>
          <w:bCs/>
          <w:caps/>
          <w:sz w:val="24"/>
          <w:szCs w:val="24"/>
        </w:rPr>
      </w:pPr>
      <w:r w:rsidRPr="00D67ADD">
        <w:rPr>
          <w:b/>
          <w:bCs/>
          <w:caps/>
          <w:sz w:val="24"/>
          <w:szCs w:val="24"/>
        </w:rPr>
        <w:t xml:space="preserve">Article 23 : </w:t>
      </w:r>
      <w:proofErr w:type="gramStart"/>
      <w:r w:rsidRPr="00D67ADD">
        <w:rPr>
          <w:b/>
          <w:bCs/>
          <w:caps/>
          <w:sz w:val="24"/>
          <w:szCs w:val="24"/>
        </w:rPr>
        <w:t>DROITS</w:t>
      </w:r>
      <w:r w:rsidR="004D3C7F">
        <w:rPr>
          <w:b/>
          <w:bCs/>
          <w:caps/>
          <w:sz w:val="24"/>
          <w:szCs w:val="24"/>
        </w:rPr>
        <w:t xml:space="preserve">  de</w:t>
      </w:r>
      <w:proofErr w:type="gramEnd"/>
      <w:r w:rsidR="004D3C7F">
        <w:rPr>
          <w:b/>
          <w:bCs/>
          <w:caps/>
          <w:sz w:val="24"/>
          <w:szCs w:val="24"/>
        </w:rPr>
        <w:t xml:space="preserve"> t</w:t>
      </w:r>
      <w:r w:rsidR="003B0AD6">
        <w:rPr>
          <w:b/>
          <w:bCs/>
          <w:caps/>
          <w:sz w:val="24"/>
          <w:szCs w:val="24"/>
        </w:rPr>
        <w:t>imbre ET d’enregistrement</w:t>
      </w:r>
      <w:r w:rsidR="003B0AD6" w:rsidRPr="003B0AD6">
        <w:rPr>
          <w:caps/>
        </w:rPr>
        <w:t>………</w:t>
      </w:r>
      <w:r w:rsidR="004D3C7F" w:rsidRPr="003B0AD6">
        <w:rPr>
          <w:caps/>
        </w:rPr>
        <w:t>…</w:t>
      </w:r>
      <w:r w:rsidR="003B0AD6" w:rsidRPr="003B0AD6">
        <w:rPr>
          <w:caps/>
        </w:rPr>
        <w:t>...........</w:t>
      </w:r>
      <w:r w:rsidR="004D3C7F" w:rsidRPr="003B0AD6">
        <w:rPr>
          <w:caps/>
        </w:rPr>
        <w:t>…………</w:t>
      </w:r>
    </w:p>
    <w:p w:rsidR="00D67ADD" w:rsidRPr="00D67ADD" w:rsidRDefault="00D67ADD" w:rsidP="00D67ADD">
      <w:pPr>
        <w:rPr>
          <w:b/>
          <w:bCs/>
          <w:caps/>
          <w:sz w:val="24"/>
          <w:szCs w:val="24"/>
        </w:rPr>
      </w:pPr>
      <w:r w:rsidRPr="00D67ADD">
        <w:rPr>
          <w:b/>
          <w:bCs/>
          <w:caps/>
          <w:sz w:val="24"/>
          <w:szCs w:val="24"/>
        </w:rPr>
        <w:t xml:space="preserve">Article </w:t>
      </w:r>
      <w:proofErr w:type="gramStart"/>
      <w:r w:rsidRPr="00D67ADD">
        <w:rPr>
          <w:b/>
          <w:bCs/>
          <w:caps/>
          <w:sz w:val="24"/>
          <w:szCs w:val="24"/>
        </w:rPr>
        <w:t>24:</w:t>
      </w:r>
      <w:proofErr w:type="gramEnd"/>
      <w:r w:rsidRPr="00D67ADD">
        <w:rPr>
          <w:b/>
          <w:bCs/>
          <w:caps/>
          <w:sz w:val="24"/>
          <w:szCs w:val="24"/>
        </w:rPr>
        <w:t xml:space="preserve"> lutte contre la FRAUDE ET la CORRUPTION</w:t>
      </w:r>
      <w:r w:rsidR="003B0AD6" w:rsidRPr="003B0AD6">
        <w:rPr>
          <w:caps/>
        </w:rPr>
        <w:t>…………......………</w:t>
      </w:r>
      <w:r w:rsidR="004D3C7F" w:rsidRPr="003B0AD6">
        <w:rPr>
          <w:caps/>
        </w:rPr>
        <w:t>.</w:t>
      </w:r>
    </w:p>
    <w:p w:rsidR="00D67ADD" w:rsidRPr="00D67ADD" w:rsidRDefault="00D67ADD" w:rsidP="00D67ADD">
      <w:pPr>
        <w:rPr>
          <w:b/>
          <w:bCs/>
          <w:caps/>
          <w:sz w:val="24"/>
          <w:szCs w:val="24"/>
        </w:rPr>
      </w:pPr>
      <w:r w:rsidRPr="00D67ADD">
        <w:rPr>
          <w:b/>
          <w:bCs/>
          <w:caps/>
          <w:sz w:val="24"/>
          <w:szCs w:val="24"/>
        </w:rPr>
        <w:t xml:space="preserve">Article </w:t>
      </w:r>
      <w:proofErr w:type="gramStart"/>
      <w:r w:rsidRPr="00D67ADD">
        <w:rPr>
          <w:b/>
          <w:bCs/>
          <w:caps/>
          <w:sz w:val="24"/>
          <w:szCs w:val="24"/>
        </w:rPr>
        <w:t>25</w:t>
      </w:r>
      <w:r w:rsidR="004D3C7F">
        <w:rPr>
          <w:b/>
          <w:bCs/>
          <w:caps/>
          <w:sz w:val="24"/>
          <w:szCs w:val="24"/>
        </w:rPr>
        <w:t>:</w:t>
      </w:r>
      <w:proofErr w:type="gramEnd"/>
      <w:r w:rsidR="003B0AD6">
        <w:rPr>
          <w:b/>
          <w:bCs/>
          <w:caps/>
          <w:sz w:val="24"/>
          <w:szCs w:val="24"/>
        </w:rPr>
        <w:t xml:space="preserve"> CAS DE FORCE MAJEURE</w:t>
      </w:r>
      <w:r w:rsidR="003B0AD6" w:rsidRPr="003B0AD6">
        <w:rPr>
          <w:caps/>
        </w:rPr>
        <w:t>……………………</w:t>
      </w:r>
      <w:r w:rsidR="004D3C7F" w:rsidRPr="003B0AD6">
        <w:rPr>
          <w:caps/>
        </w:rPr>
        <w:t>…………</w:t>
      </w:r>
      <w:r w:rsidR="003B0AD6" w:rsidRPr="003B0AD6">
        <w:rPr>
          <w:caps/>
        </w:rPr>
        <w:t>...............</w:t>
      </w:r>
      <w:r w:rsidR="004D3C7F" w:rsidRPr="003B0AD6">
        <w:rPr>
          <w:caps/>
        </w:rPr>
        <w:t>………………….</w:t>
      </w:r>
    </w:p>
    <w:p w:rsidR="004D3C7F" w:rsidRDefault="00D67ADD" w:rsidP="004D3C7F">
      <w:pPr>
        <w:rPr>
          <w:b/>
          <w:bCs/>
          <w:caps/>
          <w:sz w:val="24"/>
          <w:szCs w:val="24"/>
        </w:rPr>
      </w:pPr>
      <w:r w:rsidRPr="00D67ADD">
        <w:rPr>
          <w:b/>
          <w:bCs/>
          <w:caps/>
          <w:sz w:val="24"/>
          <w:szCs w:val="24"/>
        </w:rPr>
        <w:t xml:space="preserve">Article </w:t>
      </w:r>
      <w:proofErr w:type="gramStart"/>
      <w:r w:rsidRPr="00D67ADD">
        <w:rPr>
          <w:b/>
          <w:bCs/>
          <w:caps/>
          <w:sz w:val="24"/>
          <w:szCs w:val="24"/>
        </w:rPr>
        <w:t>26:</w:t>
      </w:r>
      <w:proofErr w:type="gramEnd"/>
      <w:r w:rsidRPr="00D67ADD">
        <w:rPr>
          <w:b/>
          <w:bCs/>
          <w:caps/>
          <w:sz w:val="24"/>
          <w:szCs w:val="24"/>
        </w:rPr>
        <w:t xml:space="preserve"> Résiliation du marche</w:t>
      </w:r>
      <w:r w:rsidR="003B0AD6" w:rsidRPr="003B0AD6">
        <w:rPr>
          <w:caps/>
        </w:rPr>
        <w:t>……………………</w:t>
      </w:r>
      <w:r w:rsidR="004D3C7F" w:rsidRPr="003B0AD6">
        <w:rPr>
          <w:caps/>
        </w:rPr>
        <w:t>…………………</w:t>
      </w:r>
      <w:r w:rsidR="003B0AD6" w:rsidRPr="003B0AD6">
        <w:rPr>
          <w:caps/>
        </w:rPr>
        <w:t>...............</w:t>
      </w:r>
      <w:r w:rsidR="004D3C7F" w:rsidRPr="003B0AD6">
        <w:rPr>
          <w:caps/>
        </w:rPr>
        <w:t>………..</w:t>
      </w:r>
    </w:p>
    <w:p w:rsidR="00D67ADD" w:rsidRPr="00D67ADD" w:rsidRDefault="00D67ADD" w:rsidP="004D3C7F">
      <w:pPr>
        <w:rPr>
          <w:b/>
          <w:bCs/>
          <w:caps/>
          <w:sz w:val="24"/>
          <w:szCs w:val="24"/>
        </w:rPr>
      </w:pPr>
      <w:r w:rsidRPr="00D67ADD">
        <w:rPr>
          <w:b/>
          <w:bCs/>
          <w:caps/>
          <w:sz w:val="24"/>
          <w:szCs w:val="24"/>
        </w:rPr>
        <w:t xml:space="preserve">Article </w:t>
      </w:r>
      <w:proofErr w:type="gramStart"/>
      <w:r w:rsidRPr="00D67ADD">
        <w:rPr>
          <w:b/>
          <w:bCs/>
          <w:caps/>
          <w:sz w:val="24"/>
          <w:szCs w:val="24"/>
        </w:rPr>
        <w:t>27:</w:t>
      </w:r>
      <w:proofErr w:type="gramEnd"/>
      <w:r w:rsidRPr="00D67ADD">
        <w:rPr>
          <w:b/>
          <w:bCs/>
          <w:caps/>
          <w:sz w:val="24"/>
          <w:szCs w:val="24"/>
        </w:rPr>
        <w:t xml:space="preserve"> Origine des fonds</w:t>
      </w:r>
      <w:r w:rsidR="003B0AD6" w:rsidRPr="003B0AD6">
        <w:rPr>
          <w:caps/>
        </w:rPr>
        <w:t>…………………………</w:t>
      </w:r>
      <w:r w:rsidR="004D3C7F" w:rsidRPr="003B0AD6">
        <w:rPr>
          <w:caps/>
        </w:rPr>
        <w:t>…………………………</w:t>
      </w:r>
      <w:r w:rsidR="003B0AD6" w:rsidRPr="003B0AD6">
        <w:rPr>
          <w:caps/>
        </w:rPr>
        <w:t>.................</w:t>
      </w:r>
      <w:r w:rsidR="004D3C7F" w:rsidRPr="003B0AD6">
        <w:rPr>
          <w:caps/>
        </w:rPr>
        <w:t>…..</w:t>
      </w:r>
    </w:p>
    <w:p w:rsidR="00D67ADD" w:rsidRPr="00D67ADD" w:rsidRDefault="00D67ADD" w:rsidP="00D67ADD">
      <w:pPr>
        <w:pStyle w:val="Titre1"/>
        <w:spacing w:before="0" w:after="0"/>
        <w:rPr>
          <w:rFonts w:ascii="Times New Roman" w:hAnsi="Times New Roman" w:cs="Times New Roman"/>
          <w:caps/>
          <w:kern w:val="0"/>
          <w:sz w:val="24"/>
          <w:szCs w:val="24"/>
        </w:rPr>
      </w:pPr>
      <w:r w:rsidRPr="00D67ADD">
        <w:rPr>
          <w:rFonts w:ascii="Times New Roman" w:hAnsi="Times New Roman" w:cs="Times New Roman"/>
          <w:caps/>
          <w:kern w:val="0"/>
          <w:sz w:val="24"/>
          <w:szCs w:val="24"/>
        </w:rPr>
        <w:t xml:space="preserve">Article 28 : </w:t>
      </w:r>
      <w:r w:rsidRPr="00D67ADD">
        <w:rPr>
          <w:rFonts w:asciiTheme="majorBidi" w:hAnsiTheme="majorBidi" w:cstheme="majorBidi"/>
          <w:sz w:val="24"/>
          <w:szCs w:val="24"/>
        </w:rPr>
        <w:t>CONTESTATIONS</w:t>
      </w:r>
      <w:proofErr w:type="gramStart"/>
      <w:r w:rsidR="004D3C7F" w:rsidRPr="00E11458">
        <w:rPr>
          <w:rFonts w:asciiTheme="majorBidi" w:hAnsiTheme="majorBidi" w:cstheme="majorBidi"/>
          <w:b w:val="0"/>
          <w:bCs w:val="0"/>
          <w:sz w:val="20"/>
          <w:szCs w:val="20"/>
        </w:rPr>
        <w:t>……………………………………</w:t>
      </w:r>
      <w:r w:rsidR="00E11458">
        <w:rPr>
          <w:rFonts w:asciiTheme="majorBidi" w:hAnsiTheme="majorBidi" w:cstheme="majorBidi"/>
          <w:b w:val="0"/>
          <w:bCs w:val="0"/>
          <w:sz w:val="20"/>
          <w:szCs w:val="20"/>
        </w:rPr>
        <w:t>........</w:t>
      </w:r>
      <w:r w:rsidR="004D3C7F" w:rsidRPr="00E11458">
        <w:rPr>
          <w:rFonts w:asciiTheme="majorBidi" w:hAnsiTheme="majorBidi" w:cstheme="majorBidi"/>
          <w:b w:val="0"/>
          <w:bCs w:val="0"/>
          <w:sz w:val="20"/>
          <w:szCs w:val="20"/>
        </w:rPr>
        <w:t>……………………………..</w:t>
      </w:r>
      <w:proofErr w:type="gramEnd"/>
    </w:p>
    <w:p w:rsidR="004D3C7F" w:rsidRDefault="004D3C7F" w:rsidP="00D67ADD">
      <w:pPr>
        <w:pStyle w:val="Titre1"/>
        <w:spacing w:before="0" w:after="0"/>
        <w:rPr>
          <w:rFonts w:ascii="Times New Roman" w:hAnsi="Times New Roman" w:cs="Times New Roman"/>
          <w:caps/>
          <w:kern w:val="0"/>
          <w:sz w:val="24"/>
          <w:szCs w:val="24"/>
        </w:rPr>
      </w:pPr>
    </w:p>
    <w:p w:rsidR="00D67ADD" w:rsidRPr="00D67ADD" w:rsidRDefault="00D67ADD" w:rsidP="00D67ADD">
      <w:pPr>
        <w:pStyle w:val="Titre1"/>
        <w:spacing w:before="0" w:after="0"/>
        <w:rPr>
          <w:rFonts w:ascii="Eras Medium ITC" w:hAnsi="Eras Medium ITC"/>
          <w:caps/>
          <w:kern w:val="0"/>
          <w:sz w:val="24"/>
          <w:szCs w:val="24"/>
        </w:rPr>
      </w:pPr>
      <w:r w:rsidRPr="00D67ADD">
        <w:rPr>
          <w:rFonts w:ascii="Times New Roman" w:hAnsi="Times New Roman" w:cs="Times New Roman"/>
          <w:caps/>
          <w:kern w:val="0"/>
          <w:sz w:val="24"/>
          <w:szCs w:val="24"/>
        </w:rPr>
        <w:t>chapitre II : cahier des prescriptions techniques</w:t>
      </w:r>
      <w:r w:rsidRPr="00D67ADD">
        <w:rPr>
          <w:rFonts w:ascii="Eras Medium ITC" w:hAnsi="Eras Medium ITC"/>
          <w:caps/>
          <w:kern w:val="0"/>
          <w:sz w:val="24"/>
          <w:szCs w:val="24"/>
        </w:rPr>
        <w:t xml:space="preserve"> </w:t>
      </w:r>
      <w:r w:rsidR="00E11458">
        <w:rPr>
          <w:rFonts w:ascii="Eras Medium ITC" w:hAnsi="Eras Medium ITC"/>
          <w:caps/>
          <w:kern w:val="0"/>
          <w:sz w:val="24"/>
          <w:szCs w:val="24"/>
        </w:rPr>
        <w:t>………………………………</w:t>
      </w:r>
      <w:r w:rsidR="004D3C7F">
        <w:rPr>
          <w:rFonts w:ascii="Eras Medium ITC" w:hAnsi="Eras Medium ITC"/>
          <w:caps/>
          <w:kern w:val="0"/>
          <w:sz w:val="24"/>
          <w:szCs w:val="24"/>
        </w:rPr>
        <w:t>…</w:t>
      </w:r>
    </w:p>
    <w:p w:rsidR="00D67ADD" w:rsidRPr="00D67ADD" w:rsidRDefault="00D67ADD" w:rsidP="00D67ADD">
      <w:pPr>
        <w:rPr>
          <w:b/>
          <w:bCs/>
        </w:rPr>
      </w:pPr>
    </w:p>
    <w:p w:rsidR="00D67ADD" w:rsidRPr="00D67ADD" w:rsidRDefault="00D67ADD" w:rsidP="00D67ADD">
      <w:pPr>
        <w:pStyle w:val="Titre2"/>
        <w:jc w:val="left"/>
        <w:rPr>
          <w:rFonts w:cs="Arial"/>
          <w:bCs/>
          <w:color w:val="auto"/>
          <w:szCs w:val="24"/>
          <w:u w:val="none"/>
        </w:rPr>
      </w:pPr>
      <w:r w:rsidRPr="00D67ADD">
        <w:rPr>
          <w:rFonts w:cs="Arial"/>
          <w:bCs/>
          <w:color w:val="auto"/>
          <w:szCs w:val="24"/>
          <w:u w:val="none"/>
        </w:rPr>
        <w:t>ARTICLE 29 : CARACTERISTIQUES TECHNIQUES DES FOURNITURES</w:t>
      </w:r>
      <w:r w:rsidR="004D3C7F" w:rsidRPr="00E11458">
        <w:rPr>
          <w:rFonts w:cs="Arial"/>
          <w:b w:val="0"/>
          <w:color w:val="auto"/>
          <w:sz w:val="20"/>
          <w:u w:val="none"/>
        </w:rPr>
        <w:t>…</w:t>
      </w:r>
      <w:r w:rsidR="00E11458">
        <w:rPr>
          <w:rFonts w:cs="Arial"/>
          <w:b w:val="0"/>
          <w:color w:val="auto"/>
          <w:sz w:val="20"/>
          <w:u w:val="none"/>
        </w:rPr>
        <w:t>………</w:t>
      </w:r>
      <w:r w:rsidR="004D3C7F" w:rsidRPr="00E11458">
        <w:rPr>
          <w:rFonts w:cs="Arial"/>
          <w:b w:val="0"/>
          <w:color w:val="auto"/>
          <w:sz w:val="20"/>
          <w:u w:val="none"/>
        </w:rPr>
        <w:t>…</w:t>
      </w:r>
    </w:p>
    <w:p w:rsidR="00D67ADD" w:rsidRPr="00D67ADD" w:rsidRDefault="00D67ADD" w:rsidP="00D67ADD">
      <w:pPr>
        <w:ind w:left="120" w:hanging="120"/>
        <w:jc w:val="both"/>
        <w:outlineLvl w:val="0"/>
        <w:rPr>
          <w:rFonts w:asciiTheme="majorBidi" w:hAnsiTheme="majorBidi" w:cstheme="majorBidi"/>
          <w:b/>
          <w:bCs/>
          <w:sz w:val="24"/>
          <w:szCs w:val="24"/>
        </w:rPr>
      </w:pPr>
    </w:p>
    <w:p w:rsidR="00C34865" w:rsidRPr="004D3C7F" w:rsidRDefault="004D3C7F" w:rsidP="00C34865">
      <w:pPr>
        <w:tabs>
          <w:tab w:val="left" w:pos="6945"/>
        </w:tabs>
        <w:rPr>
          <w:rStyle w:val="Accentuation"/>
          <w:rFonts w:cstheme="minorHAnsi"/>
          <w:b/>
          <w:bCs/>
          <w:i w:val="0"/>
          <w:iCs w:val="0"/>
          <w:sz w:val="24"/>
          <w:szCs w:val="24"/>
        </w:rPr>
      </w:pPr>
      <w:r w:rsidRPr="004D3C7F">
        <w:rPr>
          <w:rStyle w:val="Accentuation"/>
          <w:rFonts w:cstheme="minorHAnsi"/>
          <w:b/>
          <w:bCs/>
          <w:i w:val="0"/>
          <w:iCs w:val="0"/>
          <w:sz w:val="24"/>
          <w:szCs w:val="24"/>
        </w:rPr>
        <w:lastRenderedPageBreak/>
        <w:t xml:space="preserve">INTRODUCTION : </w:t>
      </w:r>
    </w:p>
    <w:p w:rsidR="004D3C7F" w:rsidRDefault="004D3C7F" w:rsidP="00EA7E54">
      <w:pPr>
        <w:pStyle w:val="Corpsdetexte2"/>
        <w:spacing w:line="360" w:lineRule="auto"/>
        <w:jc w:val="both"/>
        <w:rPr>
          <w:rFonts w:cstheme="minorHAnsi"/>
        </w:rPr>
      </w:pPr>
    </w:p>
    <w:p w:rsidR="00C34865" w:rsidRPr="00703A44" w:rsidRDefault="00C34865" w:rsidP="004D3C7F">
      <w:pPr>
        <w:pStyle w:val="Corpsdetexte2"/>
        <w:spacing w:line="360" w:lineRule="auto"/>
        <w:ind w:firstLine="708"/>
        <w:jc w:val="both"/>
        <w:rPr>
          <w:rFonts w:cstheme="minorHAnsi"/>
          <w:bCs/>
        </w:rPr>
      </w:pPr>
      <w:r w:rsidRPr="00703A44">
        <w:rPr>
          <w:rFonts w:cstheme="minorHAnsi"/>
        </w:rPr>
        <w:t xml:space="preserve">Le présent Cahier des Prescriptions Spéciales (CPS) a pour objet de fixer les conditions et les modalités d’achat des 3 unités complètes destinées à la distillation des plantes aromatiques et médicinales, </w:t>
      </w:r>
      <w:r w:rsidRPr="00703A44">
        <w:rPr>
          <w:rFonts w:cstheme="minorHAnsi"/>
          <w:bCs/>
        </w:rPr>
        <w:t xml:space="preserve">Il a été établi par migration et développement, </w:t>
      </w:r>
      <w:r w:rsidR="00EA7E54">
        <w:rPr>
          <w:rFonts w:cstheme="minorHAnsi"/>
          <w:bCs/>
        </w:rPr>
        <w:t xml:space="preserve">en </w:t>
      </w:r>
      <w:r w:rsidR="00C9398C">
        <w:rPr>
          <w:rFonts w:cstheme="minorHAnsi"/>
          <w:bCs/>
        </w:rPr>
        <w:t>vertu</w:t>
      </w:r>
      <w:r w:rsidRPr="00703A44">
        <w:rPr>
          <w:rFonts w:cstheme="minorHAnsi"/>
          <w:bCs/>
        </w:rPr>
        <w:t xml:space="preserve"> du décret n° 2-98-482 du 11 ramadan 1419  (30 décembre 1998) fixant les conditions et les formes de passation des marchés de l’Etat ainsi que certaines dispositions relatives à leurs contrôle et à leur gestion.</w:t>
      </w:r>
    </w:p>
    <w:p w:rsidR="004D3C7F" w:rsidRDefault="004D3C7F" w:rsidP="00C34865">
      <w:pPr>
        <w:pStyle w:val="Paragraphedeliste"/>
        <w:rPr>
          <w:rFonts w:cstheme="minorHAnsi"/>
          <w:b/>
          <w:bCs/>
        </w:rPr>
      </w:pPr>
    </w:p>
    <w:p w:rsidR="00C34865" w:rsidRPr="00703A44" w:rsidRDefault="00C34865" w:rsidP="00C34865">
      <w:pPr>
        <w:pStyle w:val="Paragraphedeliste"/>
        <w:rPr>
          <w:rFonts w:cstheme="minorHAnsi"/>
          <w:b/>
          <w:bCs/>
        </w:rPr>
      </w:pPr>
      <w:r w:rsidRPr="00703A44">
        <w:rPr>
          <w:rFonts w:cstheme="minorHAnsi"/>
          <w:b/>
          <w:bCs/>
        </w:rPr>
        <w:t>Entre les soussignés</w:t>
      </w:r>
    </w:p>
    <w:p w:rsidR="00C34865" w:rsidRPr="00703A44" w:rsidRDefault="00C34865" w:rsidP="00C34865">
      <w:pPr>
        <w:pStyle w:val="Paragraphedeliste"/>
        <w:rPr>
          <w:rFonts w:cstheme="minorHAnsi"/>
          <w:b/>
          <w:bCs/>
        </w:rPr>
      </w:pPr>
    </w:p>
    <w:p w:rsidR="00C34865" w:rsidRPr="00674E45" w:rsidRDefault="00C34865" w:rsidP="00674E45">
      <w:pPr>
        <w:rPr>
          <w:rFonts w:cstheme="minorHAnsi"/>
          <w:b/>
          <w:bCs/>
        </w:rPr>
      </w:pPr>
    </w:p>
    <w:p w:rsidR="00C34865" w:rsidRPr="00703A44" w:rsidRDefault="00C34865" w:rsidP="00C34865">
      <w:pPr>
        <w:pStyle w:val="Paragraphedeliste"/>
        <w:numPr>
          <w:ilvl w:val="0"/>
          <w:numId w:val="20"/>
        </w:numPr>
        <w:spacing w:after="200" w:line="276" w:lineRule="auto"/>
        <w:contextualSpacing/>
        <w:jc w:val="center"/>
        <w:rPr>
          <w:rFonts w:cstheme="minorHAnsi"/>
          <w:b/>
          <w:bCs/>
        </w:rPr>
      </w:pPr>
      <w:r w:rsidRPr="00703A44">
        <w:rPr>
          <w:rFonts w:cstheme="minorHAnsi"/>
          <w:b/>
          <w:bCs/>
        </w:rPr>
        <w:t>Entre</w:t>
      </w:r>
    </w:p>
    <w:p w:rsidR="00C34865" w:rsidRPr="00714568" w:rsidRDefault="00C34865" w:rsidP="00E950D2">
      <w:pPr>
        <w:pStyle w:val="Corpsdetexte3"/>
        <w:overflowPunct/>
        <w:autoSpaceDE/>
        <w:autoSpaceDN/>
        <w:adjustRightInd/>
        <w:ind w:left="720"/>
        <w:jc w:val="center"/>
        <w:textAlignment w:val="auto"/>
        <w:rPr>
          <w:rFonts w:cstheme="minorHAnsi"/>
          <w:sz w:val="24"/>
          <w:szCs w:val="24"/>
        </w:rPr>
      </w:pPr>
      <w:r w:rsidRPr="00714568">
        <w:rPr>
          <w:rFonts w:cstheme="minorHAnsi"/>
          <w:sz w:val="24"/>
          <w:szCs w:val="24"/>
        </w:rPr>
        <w:t xml:space="preserve">Monsieur : </w:t>
      </w:r>
      <w:proofErr w:type="spellStart"/>
      <w:r w:rsidRPr="00714568">
        <w:rPr>
          <w:rFonts w:cstheme="minorHAnsi"/>
          <w:b/>
          <w:bCs/>
          <w:sz w:val="24"/>
          <w:szCs w:val="24"/>
        </w:rPr>
        <w:t>Hatim</w:t>
      </w:r>
      <w:proofErr w:type="spellEnd"/>
      <w:r w:rsidRPr="00714568">
        <w:rPr>
          <w:rFonts w:cstheme="minorHAnsi"/>
          <w:b/>
          <w:bCs/>
          <w:sz w:val="24"/>
          <w:szCs w:val="24"/>
        </w:rPr>
        <w:t xml:space="preserve"> </w:t>
      </w:r>
      <w:proofErr w:type="spellStart"/>
      <w:r w:rsidRPr="00714568">
        <w:rPr>
          <w:rFonts w:cstheme="minorHAnsi"/>
          <w:b/>
          <w:bCs/>
          <w:sz w:val="24"/>
          <w:szCs w:val="24"/>
        </w:rPr>
        <w:t>Gousrire</w:t>
      </w:r>
      <w:proofErr w:type="spellEnd"/>
      <w:r w:rsidR="00E950D2" w:rsidRPr="00714568">
        <w:rPr>
          <w:rFonts w:cstheme="minorHAnsi"/>
          <w:b/>
          <w:bCs/>
          <w:sz w:val="24"/>
          <w:szCs w:val="24"/>
        </w:rPr>
        <w:t xml:space="preserve">, </w:t>
      </w:r>
      <w:r w:rsidR="00E950D2" w:rsidRPr="00714568">
        <w:rPr>
          <w:rFonts w:cstheme="minorHAnsi"/>
          <w:sz w:val="24"/>
          <w:szCs w:val="24"/>
        </w:rPr>
        <w:t>C</w:t>
      </w:r>
      <w:r w:rsidRPr="00714568">
        <w:rPr>
          <w:rFonts w:cstheme="minorHAnsi"/>
          <w:sz w:val="24"/>
          <w:szCs w:val="24"/>
        </w:rPr>
        <w:t>oordinateur de Migrations et Développement</w:t>
      </w:r>
    </w:p>
    <w:p w:rsidR="00C34865" w:rsidRPr="00703A44" w:rsidRDefault="00C34865" w:rsidP="00C34865">
      <w:pPr>
        <w:pStyle w:val="Paragraphedeliste"/>
        <w:numPr>
          <w:ilvl w:val="0"/>
          <w:numId w:val="20"/>
        </w:numPr>
        <w:spacing w:after="200" w:line="276" w:lineRule="auto"/>
        <w:contextualSpacing/>
        <w:jc w:val="center"/>
        <w:rPr>
          <w:rFonts w:cstheme="minorHAnsi"/>
          <w:b/>
          <w:bCs/>
        </w:rPr>
      </w:pPr>
      <w:r w:rsidRPr="00703A44">
        <w:rPr>
          <w:rFonts w:cstheme="minorHAnsi"/>
          <w:b/>
          <w:bCs/>
        </w:rPr>
        <w:t>D’une part,</w:t>
      </w:r>
    </w:p>
    <w:p w:rsidR="00C34865" w:rsidRPr="00703A44" w:rsidRDefault="00C34865" w:rsidP="00C34865">
      <w:pPr>
        <w:pStyle w:val="Paragraphedeliste"/>
        <w:numPr>
          <w:ilvl w:val="0"/>
          <w:numId w:val="20"/>
        </w:numPr>
        <w:spacing w:after="200" w:line="276" w:lineRule="auto"/>
        <w:contextualSpacing/>
        <w:rPr>
          <w:rFonts w:cstheme="minorHAnsi"/>
          <w:b/>
          <w:bCs/>
        </w:rPr>
      </w:pPr>
      <w:r w:rsidRPr="00703A44">
        <w:rPr>
          <w:rFonts w:cstheme="minorHAnsi"/>
          <w:b/>
          <w:bCs/>
        </w:rPr>
        <w:t>Et</w:t>
      </w:r>
    </w:p>
    <w:p w:rsidR="00C34865" w:rsidRPr="00703A44" w:rsidRDefault="00C34865" w:rsidP="00C34865">
      <w:pPr>
        <w:pStyle w:val="Paragraphedeliste"/>
        <w:numPr>
          <w:ilvl w:val="0"/>
          <w:numId w:val="20"/>
        </w:numPr>
        <w:spacing w:after="200" w:line="360" w:lineRule="auto"/>
        <w:contextualSpacing/>
        <w:jc w:val="both"/>
        <w:rPr>
          <w:rFonts w:cstheme="minorHAnsi"/>
          <w:b/>
          <w:bCs/>
        </w:rPr>
      </w:pPr>
      <w:r w:rsidRPr="00703A44">
        <w:rPr>
          <w:rFonts w:cstheme="minorHAnsi"/>
        </w:rPr>
        <w:t xml:space="preserve">Monsieur </w:t>
      </w:r>
      <w:proofErr w:type="gramStart"/>
      <w:r w:rsidRPr="00703A44">
        <w:rPr>
          <w:rFonts w:cstheme="minorHAnsi"/>
          <w:b/>
          <w:bCs/>
        </w:rPr>
        <w:t>………………….………………………….……</w:t>
      </w:r>
      <w:proofErr w:type="gramEnd"/>
      <w:r w:rsidRPr="00703A44">
        <w:rPr>
          <w:rFonts w:cstheme="minorHAnsi"/>
        </w:rPr>
        <w:t xml:space="preserve"> Agissant au nom et pour le compte de la société </w:t>
      </w:r>
      <w:proofErr w:type="gramStart"/>
      <w:r w:rsidRPr="00703A44">
        <w:rPr>
          <w:rFonts w:cstheme="minorHAnsi"/>
          <w:b/>
          <w:bCs/>
        </w:rPr>
        <w:t>…………………………….…………………</w:t>
      </w:r>
      <w:proofErr w:type="gramEnd"/>
      <w:r w:rsidRPr="00703A44">
        <w:rPr>
          <w:rFonts w:cstheme="minorHAnsi"/>
          <w:b/>
          <w:bCs/>
        </w:rPr>
        <w:t xml:space="preserve"> </w:t>
      </w:r>
      <w:r w:rsidRPr="00703A44">
        <w:rPr>
          <w:rFonts w:cstheme="minorHAnsi"/>
        </w:rPr>
        <w:t xml:space="preserve">au capital de </w:t>
      </w:r>
      <w:r w:rsidRPr="00703A44">
        <w:rPr>
          <w:rFonts w:cstheme="minorHAnsi"/>
          <w:b/>
          <w:bCs/>
        </w:rPr>
        <w:t>………………………. DH</w:t>
      </w:r>
      <w:r w:rsidRPr="00703A44">
        <w:rPr>
          <w:rFonts w:cstheme="minorHAnsi"/>
        </w:rPr>
        <w:t xml:space="preserve">, siège social : </w:t>
      </w:r>
      <w:proofErr w:type="gramStart"/>
      <w:r w:rsidRPr="00703A44">
        <w:rPr>
          <w:rFonts w:cstheme="minorHAnsi"/>
          <w:b/>
          <w:bCs/>
        </w:rPr>
        <w:t>……….………………................……..</w:t>
      </w:r>
      <w:proofErr w:type="gramEnd"/>
      <w:r w:rsidRPr="00703A44">
        <w:rPr>
          <w:rFonts w:cstheme="minorHAnsi"/>
          <w:b/>
          <w:bCs/>
        </w:rPr>
        <w:t xml:space="preserve"> </w:t>
      </w:r>
      <w:proofErr w:type="gramStart"/>
      <w:r w:rsidRPr="00703A44">
        <w:rPr>
          <w:rFonts w:cstheme="minorHAnsi"/>
        </w:rPr>
        <w:t>à  inscrit</w:t>
      </w:r>
      <w:proofErr w:type="gramEnd"/>
      <w:r w:rsidRPr="00703A44">
        <w:rPr>
          <w:rFonts w:cstheme="minorHAnsi"/>
        </w:rPr>
        <w:t xml:space="preserve"> au registre de commerce de</w:t>
      </w:r>
      <w:r w:rsidRPr="00703A44">
        <w:rPr>
          <w:rFonts w:cstheme="minorHAnsi"/>
          <w:b/>
          <w:bCs/>
        </w:rPr>
        <w:t xml:space="preserve">…………….. </w:t>
      </w:r>
      <w:r w:rsidRPr="00703A44">
        <w:rPr>
          <w:rFonts w:cstheme="minorHAnsi"/>
        </w:rPr>
        <w:t xml:space="preserve">sous n° </w:t>
      </w:r>
      <w:r w:rsidRPr="00703A44">
        <w:rPr>
          <w:rFonts w:cstheme="minorHAnsi"/>
          <w:b/>
          <w:bCs/>
        </w:rPr>
        <w:t>………………….</w:t>
      </w:r>
      <w:r w:rsidRPr="00703A44">
        <w:rPr>
          <w:rFonts w:cstheme="minorHAnsi"/>
        </w:rPr>
        <w:t xml:space="preserve"> affiliée à la Caisse Nationale de Sécurité Sociale sous le n° </w:t>
      </w:r>
      <w:r w:rsidRPr="00703A44">
        <w:rPr>
          <w:rFonts w:cstheme="minorHAnsi"/>
          <w:b/>
          <w:bCs/>
        </w:rPr>
        <w:t>………………..……………</w:t>
      </w:r>
      <w:r w:rsidRPr="00703A44">
        <w:rPr>
          <w:rFonts w:cstheme="minorHAnsi"/>
        </w:rPr>
        <w:t>, Patente N°……………………, Identifiant fiscal N°…………………. titulaire du compte bancaire n°</w:t>
      </w:r>
      <w:r w:rsidRPr="00703A44">
        <w:rPr>
          <w:rFonts w:cstheme="minorHAnsi"/>
          <w:b/>
          <w:bCs/>
        </w:rPr>
        <w:t xml:space="preserve">………………………..………..…………………. </w:t>
      </w:r>
      <w:r w:rsidRPr="00703A44">
        <w:rPr>
          <w:rFonts w:cstheme="minorHAnsi"/>
        </w:rPr>
        <w:t xml:space="preserve">ouvert </w:t>
      </w:r>
      <w:r w:rsidRPr="00703A44">
        <w:rPr>
          <w:rFonts w:cstheme="minorHAnsi"/>
          <w:b/>
          <w:bCs/>
        </w:rPr>
        <w:t>……………………..</w:t>
      </w:r>
      <w:r w:rsidRPr="00703A44">
        <w:rPr>
          <w:rFonts w:cstheme="minorHAnsi"/>
        </w:rPr>
        <w:t xml:space="preserve"> agence de</w:t>
      </w:r>
      <w:r w:rsidRPr="00703A44">
        <w:rPr>
          <w:rFonts w:cstheme="minorHAnsi"/>
          <w:b/>
          <w:bCs/>
        </w:rPr>
        <w:t xml:space="preserve"> </w:t>
      </w:r>
      <w:proofErr w:type="gramStart"/>
      <w:r w:rsidRPr="00703A44">
        <w:rPr>
          <w:rFonts w:cstheme="minorHAnsi"/>
          <w:b/>
          <w:bCs/>
        </w:rPr>
        <w:t>…………………..…..</w:t>
      </w:r>
      <w:proofErr w:type="gramEnd"/>
      <w:r w:rsidRPr="00703A44">
        <w:rPr>
          <w:rFonts w:cstheme="minorHAnsi"/>
          <w:b/>
          <w:bCs/>
        </w:rPr>
        <w:t xml:space="preserve"> </w:t>
      </w:r>
      <w:r w:rsidRPr="00703A44">
        <w:rPr>
          <w:rFonts w:cstheme="minorHAnsi"/>
        </w:rPr>
        <w:t xml:space="preserve">à </w:t>
      </w:r>
      <w:proofErr w:type="gramStart"/>
      <w:r w:rsidRPr="00703A44">
        <w:rPr>
          <w:rFonts w:cstheme="minorHAnsi"/>
          <w:b/>
          <w:bCs/>
        </w:rPr>
        <w:t>…………………..</w:t>
      </w:r>
      <w:proofErr w:type="gramEnd"/>
    </w:p>
    <w:p w:rsidR="00C34865" w:rsidRPr="00703A44" w:rsidRDefault="00C34865" w:rsidP="004D3C7F">
      <w:pPr>
        <w:pStyle w:val="Paragraphedeliste"/>
        <w:numPr>
          <w:ilvl w:val="0"/>
          <w:numId w:val="20"/>
        </w:numPr>
        <w:spacing w:after="200" w:line="276" w:lineRule="auto"/>
        <w:contextualSpacing/>
        <w:jc w:val="lowKashida"/>
        <w:rPr>
          <w:rFonts w:cstheme="minorHAnsi"/>
        </w:rPr>
      </w:pPr>
      <w:r w:rsidRPr="00703A44">
        <w:rPr>
          <w:rFonts w:cstheme="minorHAnsi"/>
        </w:rPr>
        <w:t>Désigné ci-après par l</w:t>
      </w:r>
      <w:r w:rsidR="004D3C7F">
        <w:rPr>
          <w:rFonts w:cstheme="minorHAnsi"/>
        </w:rPr>
        <w:t>e fournisseur</w:t>
      </w:r>
      <w:r w:rsidRPr="00703A44">
        <w:rPr>
          <w:rFonts w:cstheme="minorHAnsi"/>
        </w:rPr>
        <w:t>,</w:t>
      </w:r>
    </w:p>
    <w:p w:rsidR="00C34865" w:rsidRPr="00703A44" w:rsidRDefault="00C34865" w:rsidP="00C34865">
      <w:pPr>
        <w:pStyle w:val="Paragraphedeliste"/>
        <w:numPr>
          <w:ilvl w:val="0"/>
          <w:numId w:val="20"/>
        </w:numPr>
        <w:spacing w:after="200" w:line="276" w:lineRule="auto"/>
        <w:contextualSpacing/>
        <w:jc w:val="lowKashida"/>
        <w:rPr>
          <w:rFonts w:cstheme="minorHAnsi"/>
        </w:rPr>
      </w:pPr>
    </w:p>
    <w:p w:rsidR="00C34865" w:rsidRPr="00703A44" w:rsidRDefault="00C34865" w:rsidP="00C34865">
      <w:pPr>
        <w:pStyle w:val="Paragraphedeliste"/>
        <w:numPr>
          <w:ilvl w:val="0"/>
          <w:numId w:val="20"/>
        </w:numPr>
        <w:spacing w:after="200" w:line="276" w:lineRule="auto"/>
        <w:contextualSpacing/>
        <w:jc w:val="center"/>
        <w:rPr>
          <w:rFonts w:cstheme="minorHAnsi"/>
          <w:b/>
          <w:bCs/>
        </w:rPr>
      </w:pPr>
      <w:r w:rsidRPr="00703A44">
        <w:rPr>
          <w:rFonts w:cstheme="minorHAnsi"/>
          <w:b/>
          <w:bCs/>
        </w:rPr>
        <w:t>D’autre part,</w:t>
      </w:r>
    </w:p>
    <w:p w:rsidR="00C34865" w:rsidRPr="00703A44" w:rsidRDefault="00C34865" w:rsidP="00C34865">
      <w:pPr>
        <w:jc w:val="lowKashida"/>
        <w:rPr>
          <w:rFonts w:cstheme="minorHAnsi"/>
          <w:sz w:val="24"/>
          <w:szCs w:val="24"/>
        </w:rPr>
      </w:pPr>
    </w:p>
    <w:p w:rsidR="001B596B" w:rsidRDefault="001B596B" w:rsidP="0009716D">
      <w:pPr>
        <w:jc w:val="center"/>
        <w:rPr>
          <w:rFonts w:asciiTheme="majorBidi" w:hAnsiTheme="majorBidi" w:cstheme="majorBidi"/>
          <w:b/>
          <w:bCs/>
          <w:sz w:val="24"/>
          <w:szCs w:val="24"/>
          <w:u w:val="single"/>
        </w:rPr>
      </w:pPr>
    </w:p>
    <w:p w:rsidR="004D3C7F" w:rsidRDefault="004D3C7F" w:rsidP="0009716D">
      <w:pPr>
        <w:jc w:val="center"/>
        <w:rPr>
          <w:rFonts w:asciiTheme="majorBidi" w:hAnsiTheme="majorBidi" w:cstheme="majorBidi"/>
          <w:b/>
          <w:bCs/>
          <w:sz w:val="24"/>
          <w:szCs w:val="24"/>
          <w:u w:val="single"/>
        </w:rPr>
      </w:pPr>
    </w:p>
    <w:p w:rsidR="004D3C7F" w:rsidRDefault="004D3C7F" w:rsidP="0009716D">
      <w:pPr>
        <w:jc w:val="center"/>
        <w:rPr>
          <w:rFonts w:asciiTheme="majorBidi" w:hAnsiTheme="majorBidi" w:cstheme="majorBidi"/>
          <w:b/>
          <w:bCs/>
          <w:sz w:val="24"/>
          <w:szCs w:val="24"/>
          <w:u w:val="single"/>
        </w:rPr>
      </w:pPr>
    </w:p>
    <w:p w:rsidR="004D3C7F" w:rsidRDefault="004D3C7F" w:rsidP="0009716D">
      <w:pPr>
        <w:jc w:val="center"/>
        <w:rPr>
          <w:rFonts w:asciiTheme="majorBidi" w:hAnsiTheme="majorBidi" w:cstheme="majorBidi"/>
          <w:b/>
          <w:bCs/>
          <w:sz w:val="24"/>
          <w:szCs w:val="24"/>
          <w:u w:val="single"/>
        </w:rPr>
      </w:pPr>
    </w:p>
    <w:p w:rsidR="0009716D" w:rsidRPr="0048667F" w:rsidRDefault="0009716D" w:rsidP="0009716D">
      <w:pPr>
        <w:jc w:val="center"/>
        <w:rPr>
          <w:rFonts w:asciiTheme="majorBidi" w:hAnsiTheme="majorBidi" w:cstheme="majorBidi"/>
          <w:b/>
          <w:bCs/>
          <w:sz w:val="24"/>
          <w:szCs w:val="24"/>
          <w:u w:val="single"/>
        </w:rPr>
      </w:pPr>
      <w:r w:rsidRPr="0048667F">
        <w:rPr>
          <w:rFonts w:asciiTheme="majorBidi" w:hAnsiTheme="majorBidi" w:cstheme="majorBidi"/>
          <w:b/>
          <w:bCs/>
          <w:sz w:val="24"/>
          <w:szCs w:val="24"/>
          <w:u w:val="single"/>
        </w:rPr>
        <w:t>IL A ETE CONVENU ET ARRETE CE QUI SUIT :</w:t>
      </w:r>
    </w:p>
    <w:p w:rsidR="0009716D" w:rsidRDefault="0009716D" w:rsidP="0009716D">
      <w:pPr>
        <w:pStyle w:val="Titre3"/>
        <w:spacing w:line="360" w:lineRule="auto"/>
        <w:jc w:val="both"/>
        <w:rPr>
          <w:rFonts w:ascii="Tahoma" w:hAnsi="Tahoma" w:cs="Tahoma"/>
          <w:b/>
          <w:bCs/>
          <w:sz w:val="22"/>
          <w:szCs w:val="22"/>
          <w:u w:val="single"/>
        </w:rPr>
      </w:pPr>
    </w:p>
    <w:p w:rsidR="0009716D" w:rsidRDefault="0009716D" w:rsidP="0009716D"/>
    <w:p w:rsidR="0009716D" w:rsidRDefault="0009716D">
      <w:pPr>
        <w:overflowPunct/>
        <w:autoSpaceDE/>
        <w:autoSpaceDN/>
        <w:adjustRightInd/>
        <w:spacing w:after="200" w:line="276" w:lineRule="auto"/>
        <w:textAlignment w:val="auto"/>
      </w:pPr>
      <w:r>
        <w:br w:type="page"/>
      </w:r>
    </w:p>
    <w:p w:rsidR="0009716D" w:rsidRPr="00E950D2" w:rsidRDefault="0009716D" w:rsidP="00E950D2">
      <w:pPr>
        <w:pStyle w:val="Titre1"/>
        <w:jc w:val="both"/>
        <w:rPr>
          <w:rFonts w:asciiTheme="majorBidi" w:hAnsiTheme="majorBidi" w:cstheme="majorBidi"/>
          <w:caps/>
          <w:kern w:val="0"/>
          <w:sz w:val="26"/>
          <w:szCs w:val="26"/>
        </w:rPr>
      </w:pPr>
      <w:r w:rsidRPr="00E950D2">
        <w:rPr>
          <w:rFonts w:asciiTheme="majorBidi" w:hAnsiTheme="majorBidi" w:cstheme="majorBidi"/>
          <w:caps/>
          <w:kern w:val="0"/>
          <w:sz w:val="26"/>
          <w:szCs w:val="26"/>
        </w:rPr>
        <w:lastRenderedPageBreak/>
        <w:t>Chapitre premier : clauses administratives et financiéres</w:t>
      </w:r>
    </w:p>
    <w:p w:rsidR="004D3C7F" w:rsidRDefault="004D3C7F" w:rsidP="0009716D">
      <w:pPr>
        <w:pStyle w:val="Titre1"/>
        <w:tabs>
          <w:tab w:val="left" w:pos="0"/>
        </w:tabs>
        <w:rPr>
          <w:rFonts w:asciiTheme="majorBidi" w:hAnsiTheme="majorBidi" w:cstheme="majorBidi"/>
          <w:kern w:val="0"/>
          <w:sz w:val="24"/>
          <w:szCs w:val="24"/>
          <w:u w:val="single"/>
        </w:rPr>
      </w:pPr>
    </w:p>
    <w:p w:rsidR="0009716D" w:rsidRPr="005D72D0" w:rsidRDefault="0009716D" w:rsidP="0009716D">
      <w:pPr>
        <w:pStyle w:val="Titre1"/>
        <w:tabs>
          <w:tab w:val="left" w:pos="0"/>
        </w:tabs>
        <w:rPr>
          <w:rFonts w:asciiTheme="majorBidi" w:hAnsiTheme="majorBidi" w:cstheme="majorBidi"/>
          <w:kern w:val="0"/>
          <w:sz w:val="24"/>
          <w:szCs w:val="24"/>
          <w:u w:val="single"/>
        </w:rPr>
      </w:pPr>
      <w:r w:rsidRPr="005D72D0">
        <w:rPr>
          <w:rFonts w:asciiTheme="majorBidi" w:hAnsiTheme="majorBidi" w:cstheme="majorBidi"/>
          <w:kern w:val="0"/>
          <w:sz w:val="24"/>
          <w:szCs w:val="24"/>
          <w:u w:val="single"/>
        </w:rPr>
        <w:t xml:space="preserve">ARTICLE </w:t>
      </w:r>
      <w:proofErr w:type="gramStart"/>
      <w:r w:rsidRPr="005D72D0">
        <w:rPr>
          <w:rFonts w:asciiTheme="majorBidi" w:hAnsiTheme="majorBidi" w:cstheme="majorBidi"/>
          <w:kern w:val="0"/>
          <w:sz w:val="24"/>
          <w:szCs w:val="24"/>
          <w:u w:val="single"/>
        </w:rPr>
        <w:t>1:</w:t>
      </w:r>
      <w:proofErr w:type="gramEnd"/>
      <w:r w:rsidRPr="005D72D0">
        <w:rPr>
          <w:rFonts w:asciiTheme="majorBidi" w:hAnsiTheme="majorBidi" w:cstheme="majorBidi"/>
          <w:kern w:val="0"/>
          <w:sz w:val="24"/>
          <w:szCs w:val="24"/>
          <w:u w:val="single"/>
        </w:rPr>
        <w:t xml:space="preserve"> OBJET DU MARCHE</w:t>
      </w:r>
    </w:p>
    <w:p w:rsidR="007D073B" w:rsidRDefault="007D073B" w:rsidP="00371C34"/>
    <w:bookmarkEnd w:id="0"/>
    <w:p w:rsidR="00165C2F" w:rsidRPr="00FD435B" w:rsidRDefault="00371C34" w:rsidP="00E950D2">
      <w:pPr>
        <w:ind w:firstLine="708"/>
        <w:jc w:val="both"/>
        <w:rPr>
          <w:rFonts w:asciiTheme="majorBidi" w:hAnsiTheme="majorBidi" w:cstheme="majorBidi"/>
          <w:b/>
          <w:bCs/>
          <w:sz w:val="24"/>
          <w:szCs w:val="22"/>
        </w:rPr>
      </w:pPr>
      <w:r w:rsidRPr="002F0E6F">
        <w:rPr>
          <w:sz w:val="24"/>
          <w:szCs w:val="24"/>
        </w:rPr>
        <w:t xml:space="preserve">Le présent marché </w:t>
      </w:r>
      <w:r w:rsidR="002F0E6F" w:rsidRPr="002F0E6F">
        <w:rPr>
          <w:sz w:val="24"/>
          <w:szCs w:val="24"/>
        </w:rPr>
        <w:t>a pour objet</w:t>
      </w:r>
      <w:r w:rsidR="000C1610">
        <w:rPr>
          <w:sz w:val="24"/>
          <w:szCs w:val="24"/>
        </w:rPr>
        <w:t> </w:t>
      </w:r>
      <w:proofErr w:type="gramStart"/>
      <w:r w:rsidR="000C1610">
        <w:rPr>
          <w:sz w:val="24"/>
          <w:szCs w:val="24"/>
        </w:rPr>
        <w:t>:</w:t>
      </w:r>
      <w:r w:rsidR="002F0E6F" w:rsidRPr="002F0E6F">
        <w:rPr>
          <w:sz w:val="24"/>
          <w:szCs w:val="24"/>
        </w:rPr>
        <w:t xml:space="preserve"> </w:t>
      </w:r>
      <w:r w:rsidR="00165C2F">
        <w:rPr>
          <w:sz w:val="24"/>
          <w:szCs w:val="24"/>
        </w:rPr>
        <w:t xml:space="preserve"> </w:t>
      </w:r>
      <w:r w:rsidR="00165C2F" w:rsidRPr="00FD435B">
        <w:rPr>
          <w:b/>
          <w:bCs/>
          <w:sz w:val="24"/>
          <w:szCs w:val="24"/>
        </w:rPr>
        <w:t>la</w:t>
      </w:r>
      <w:proofErr w:type="gramEnd"/>
      <w:r w:rsidR="00165C2F" w:rsidRPr="00FD435B">
        <w:rPr>
          <w:b/>
          <w:bCs/>
          <w:sz w:val="24"/>
          <w:szCs w:val="24"/>
        </w:rPr>
        <w:t xml:space="preserve"> f</w:t>
      </w:r>
      <w:r w:rsidR="00165C2F" w:rsidRPr="00FD435B">
        <w:rPr>
          <w:rFonts w:asciiTheme="majorBidi" w:hAnsiTheme="majorBidi" w:cstheme="majorBidi"/>
          <w:b/>
          <w:bCs/>
          <w:sz w:val="24"/>
          <w:szCs w:val="24"/>
        </w:rPr>
        <w:t>ourniture et l’installation de</w:t>
      </w:r>
      <w:r w:rsidR="00007333">
        <w:rPr>
          <w:rFonts w:asciiTheme="majorBidi" w:hAnsiTheme="majorBidi" w:cstheme="majorBidi"/>
          <w:b/>
          <w:bCs/>
          <w:sz w:val="24"/>
          <w:szCs w:val="24"/>
        </w:rPr>
        <w:t>s</w:t>
      </w:r>
      <w:r w:rsidR="00165C2F" w:rsidRPr="00FD435B">
        <w:rPr>
          <w:rFonts w:asciiTheme="majorBidi" w:hAnsiTheme="majorBidi" w:cstheme="majorBidi"/>
          <w:b/>
          <w:bCs/>
          <w:sz w:val="24"/>
          <w:szCs w:val="24"/>
        </w:rPr>
        <w:t xml:space="preserve"> unités de distillation </w:t>
      </w:r>
      <w:r w:rsidR="005025CF">
        <w:rPr>
          <w:rFonts w:asciiTheme="majorBidi" w:hAnsiTheme="majorBidi" w:cstheme="majorBidi"/>
          <w:b/>
          <w:bCs/>
          <w:sz w:val="24"/>
          <w:szCs w:val="24"/>
        </w:rPr>
        <w:t xml:space="preserve">par entrainement à la vapeur </w:t>
      </w:r>
      <w:r w:rsidR="00165C2F" w:rsidRPr="00FD435B">
        <w:rPr>
          <w:rFonts w:asciiTheme="majorBidi" w:hAnsiTheme="majorBidi" w:cstheme="majorBidi"/>
          <w:b/>
          <w:bCs/>
          <w:sz w:val="24"/>
          <w:szCs w:val="24"/>
        </w:rPr>
        <w:t>des plantes aromatiques</w:t>
      </w:r>
      <w:r w:rsidR="00007333">
        <w:rPr>
          <w:rFonts w:asciiTheme="majorBidi" w:hAnsiTheme="majorBidi" w:cstheme="majorBidi"/>
          <w:b/>
          <w:bCs/>
          <w:sz w:val="24"/>
          <w:szCs w:val="24"/>
        </w:rPr>
        <w:t xml:space="preserve"> et médicinales </w:t>
      </w:r>
      <w:r w:rsidR="00165C2F" w:rsidRPr="00FD435B">
        <w:rPr>
          <w:rFonts w:asciiTheme="majorBidi" w:hAnsiTheme="majorBidi" w:cstheme="majorBidi"/>
          <w:b/>
          <w:bCs/>
          <w:sz w:val="24"/>
          <w:szCs w:val="24"/>
        </w:rPr>
        <w:t>pour le compte</w:t>
      </w:r>
      <w:r w:rsidR="000C1610">
        <w:rPr>
          <w:rFonts w:asciiTheme="majorBidi" w:hAnsiTheme="majorBidi" w:cstheme="majorBidi"/>
          <w:b/>
          <w:bCs/>
          <w:sz w:val="24"/>
          <w:szCs w:val="24"/>
        </w:rPr>
        <w:t xml:space="preserve"> de</w:t>
      </w:r>
      <w:r w:rsidR="00165C2F" w:rsidRPr="00FD435B">
        <w:rPr>
          <w:rFonts w:asciiTheme="majorBidi" w:hAnsiTheme="majorBidi" w:cstheme="majorBidi"/>
          <w:b/>
          <w:bCs/>
          <w:sz w:val="24"/>
          <w:szCs w:val="24"/>
        </w:rPr>
        <w:t xml:space="preserve"> </w:t>
      </w:r>
      <w:r w:rsidR="000E5402">
        <w:rPr>
          <w:rFonts w:asciiTheme="majorBidi" w:hAnsiTheme="majorBidi" w:cstheme="majorBidi"/>
          <w:b/>
          <w:bCs/>
          <w:sz w:val="24"/>
          <w:szCs w:val="24"/>
        </w:rPr>
        <w:t xml:space="preserve">l’association migrations et développement </w:t>
      </w:r>
      <w:r w:rsidR="00165C2F" w:rsidRPr="00FD435B">
        <w:rPr>
          <w:rFonts w:asciiTheme="majorBidi" w:hAnsiTheme="majorBidi" w:cstheme="majorBidi"/>
          <w:b/>
          <w:bCs/>
          <w:sz w:val="24"/>
          <w:szCs w:val="24"/>
        </w:rPr>
        <w:t xml:space="preserve"> dans le cadre du développement des produits de terroir.</w:t>
      </w:r>
    </w:p>
    <w:p w:rsidR="00135EEC" w:rsidRDefault="00135EEC" w:rsidP="00135EEC">
      <w:pPr>
        <w:jc w:val="both"/>
        <w:rPr>
          <w:rFonts w:asciiTheme="majorBidi" w:hAnsiTheme="majorBidi" w:cstheme="majorBidi"/>
          <w:b/>
          <w:bCs/>
          <w:sz w:val="24"/>
          <w:szCs w:val="24"/>
          <w:u w:val="single"/>
        </w:rPr>
      </w:pPr>
    </w:p>
    <w:p w:rsidR="00135EEC" w:rsidRDefault="00135EEC" w:rsidP="00135EEC">
      <w:pPr>
        <w:jc w:val="both"/>
        <w:rPr>
          <w:rFonts w:asciiTheme="majorBidi" w:hAnsiTheme="majorBidi" w:cstheme="majorBidi"/>
          <w:b/>
          <w:bCs/>
          <w:sz w:val="24"/>
          <w:szCs w:val="24"/>
        </w:rPr>
      </w:pPr>
      <w:r w:rsidRPr="001B3CBE">
        <w:rPr>
          <w:rFonts w:asciiTheme="majorBidi" w:hAnsiTheme="majorBidi" w:cstheme="majorBidi"/>
          <w:b/>
          <w:bCs/>
          <w:sz w:val="24"/>
          <w:szCs w:val="24"/>
          <w:u w:val="single"/>
        </w:rPr>
        <w:t>ARTICLE 2</w:t>
      </w:r>
      <w:r w:rsidRPr="001B3CBE">
        <w:rPr>
          <w:rFonts w:asciiTheme="majorBidi" w:hAnsiTheme="majorBidi" w:cstheme="majorBidi"/>
          <w:b/>
          <w:bCs/>
          <w:sz w:val="24"/>
          <w:szCs w:val="24"/>
        </w:rPr>
        <w:t xml:space="preserve"> : </w:t>
      </w:r>
      <w:r w:rsidRPr="001B3CBE">
        <w:rPr>
          <w:rFonts w:asciiTheme="majorBidi" w:hAnsiTheme="majorBidi" w:cstheme="majorBidi"/>
          <w:b/>
          <w:bCs/>
          <w:sz w:val="24"/>
          <w:szCs w:val="24"/>
          <w:u w:val="single"/>
        </w:rPr>
        <w:t>MODE DE PASSATION DU MARCHE</w:t>
      </w:r>
      <w:r w:rsidRPr="001B3CBE">
        <w:rPr>
          <w:rFonts w:asciiTheme="majorBidi" w:hAnsiTheme="majorBidi" w:cstheme="majorBidi"/>
          <w:b/>
          <w:bCs/>
          <w:sz w:val="24"/>
          <w:szCs w:val="24"/>
        </w:rPr>
        <w:t> :</w:t>
      </w:r>
      <w:r w:rsidR="00533E34">
        <w:rPr>
          <w:rFonts w:asciiTheme="majorBidi" w:hAnsiTheme="majorBidi" w:cstheme="majorBidi"/>
          <w:b/>
          <w:bCs/>
          <w:sz w:val="24"/>
          <w:szCs w:val="24"/>
        </w:rPr>
        <w:t xml:space="preserve"> </w:t>
      </w:r>
    </w:p>
    <w:p w:rsidR="00135EEC" w:rsidRPr="001B3CBE" w:rsidRDefault="00135EEC" w:rsidP="00135EEC">
      <w:pPr>
        <w:jc w:val="both"/>
        <w:rPr>
          <w:rFonts w:asciiTheme="majorBidi" w:hAnsiTheme="majorBidi" w:cstheme="majorBidi"/>
          <w:b/>
          <w:bCs/>
          <w:sz w:val="24"/>
          <w:szCs w:val="24"/>
        </w:rPr>
      </w:pPr>
    </w:p>
    <w:p w:rsidR="00135EEC" w:rsidRPr="001B3CBE" w:rsidRDefault="00135EEC" w:rsidP="00EA7E54">
      <w:pPr>
        <w:spacing w:after="240"/>
        <w:ind w:firstLine="708"/>
        <w:jc w:val="both"/>
        <w:rPr>
          <w:rFonts w:asciiTheme="majorBidi" w:hAnsiTheme="majorBidi" w:cstheme="majorBidi"/>
          <w:sz w:val="24"/>
          <w:szCs w:val="24"/>
        </w:rPr>
      </w:pPr>
      <w:r w:rsidRPr="001B3CBE">
        <w:rPr>
          <w:rFonts w:asciiTheme="majorBidi" w:hAnsiTheme="majorBidi" w:cstheme="majorBidi"/>
          <w:sz w:val="24"/>
          <w:szCs w:val="24"/>
        </w:rPr>
        <w:t xml:space="preserve">Le présent marché est passé par appel d’offres ouvert sur offres de prix, en </w:t>
      </w:r>
      <w:r w:rsidR="00EA7E54">
        <w:rPr>
          <w:rFonts w:asciiTheme="majorBidi" w:hAnsiTheme="majorBidi" w:cstheme="majorBidi"/>
          <w:sz w:val="24"/>
          <w:szCs w:val="24"/>
        </w:rPr>
        <w:t>application</w:t>
      </w:r>
      <w:r w:rsidR="000E5402">
        <w:rPr>
          <w:rFonts w:asciiTheme="majorBidi" w:hAnsiTheme="majorBidi" w:cstheme="majorBidi"/>
          <w:sz w:val="24"/>
          <w:szCs w:val="24"/>
        </w:rPr>
        <w:t xml:space="preserve"> </w:t>
      </w:r>
      <w:r w:rsidRPr="001B3CBE">
        <w:rPr>
          <w:rFonts w:asciiTheme="majorBidi" w:hAnsiTheme="majorBidi" w:cstheme="majorBidi"/>
          <w:sz w:val="24"/>
          <w:szCs w:val="24"/>
        </w:rPr>
        <w:t xml:space="preserve"> des dispositions de l’alinéa 2 paragraphe 1 de l’article 16 et l’alinéa 3 paragraphe 3 de l’article 17 du décret n° 2-06-388 du 16 Moharrem 1428 (05 Février 2007) fixant les conditions et les formes de passation des marchés de l’Etat ainsi que certaines règles relatives à leur gestion et à leur contrôle.</w:t>
      </w:r>
    </w:p>
    <w:p w:rsidR="00135EEC" w:rsidRPr="005D72D0" w:rsidRDefault="00135EEC" w:rsidP="00135EEC">
      <w:pPr>
        <w:pStyle w:val="Titre6"/>
        <w:rPr>
          <w:rFonts w:asciiTheme="majorBidi" w:hAnsiTheme="majorBidi" w:cstheme="majorBidi"/>
          <w:color w:val="000000"/>
          <w:sz w:val="24"/>
          <w:szCs w:val="24"/>
          <w:u w:val="single"/>
        </w:rPr>
      </w:pPr>
      <w:r w:rsidRPr="005D72D0">
        <w:rPr>
          <w:rFonts w:asciiTheme="majorBidi" w:hAnsiTheme="majorBidi" w:cstheme="majorBidi"/>
          <w:color w:val="000000"/>
          <w:sz w:val="24"/>
          <w:szCs w:val="24"/>
          <w:u w:val="single"/>
        </w:rPr>
        <w:t xml:space="preserve">ARTICLE 3 </w:t>
      </w:r>
      <w:r w:rsidRPr="005D72D0">
        <w:rPr>
          <w:rFonts w:asciiTheme="majorBidi" w:hAnsiTheme="majorBidi" w:cstheme="majorBidi"/>
          <w:caps/>
          <w:color w:val="000000"/>
          <w:sz w:val="24"/>
          <w:szCs w:val="24"/>
          <w:u w:val="single"/>
        </w:rPr>
        <w:t>: documents</w:t>
      </w:r>
      <w:r w:rsidRPr="005D72D0">
        <w:rPr>
          <w:rFonts w:asciiTheme="majorBidi" w:hAnsiTheme="majorBidi" w:cstheme="majorBidi"/>
          <w:color w:val="000000"/>
          <w:sz w:val="24"/>
          <w:szCs w:val="24"/>
          <w:u w:val="single"/>
        </w:rPr>
        <w:t xml:space="preserve"> </w:t>
      </w:r>
      <w:r w:rsidRPr="005D72D0">
        <w:rPr>
          <w:rFonts w:asciiTheme="majorBidi" w:hAnsiTheme="majorBidi" w:cstheme="majorBidi"/>
          <w:caps/>
          <w:color w:val="000000"/>
          <w:sz w:val="24"/>
          <w:szCs w:val="24"/>
          <w:u w:val="single"/>
        </w:rPr>
        <w:t>Constitutifs</w:t>
      </w:r>
      <w:r w:rsidRPr="005D72D0">
        <w:rPr>
          <w:rFonts w:asciiTheme="majorBidi" w:hAnsiTheme="majorBidi" w:cstheme="majorBidi"/>
          <w:color w:val="000000"/>
          <w:sz w:val="24"/>
          <w:szCs w:val="24"/>
          <w:u w:val="single"/>
        </w:rPr>
        <w:t xml:space="preserve"> DU MARCHE </w:t>
      </w:r>
    </w:p>
    <w:p w:rsidR="004D3C7F" w:rsidRDefault="004D3C7F" w:rsidP="00135EEC">
      <w:pPr>
        <w:jc w:val="both"/>
        <w:rPr>
          <w:rFonts w:cs="Arial"/>
          <w:sz w:val="24"/>
          <w:szCs w:val="24"/>
        </w:rPr>
      </w:pPr>
    </w:p>
    <w:p w:rsidR="00135EEC" w:rsidRPr="003E78F0" w:rsidRDefault="00135EEC" w:rsidP="004D3C7F">
      <w:pPr>
        <w:ind w:firstLine="420"/>
        <w:jc w:val="both"/>
        <w:rPr>
          <w:rFonts w:cs="Arial"/>
          <w:sz w:val="24"/>
          <w:szCs w:val="24"/>
        </w:rPr>
      </w:pPr>
      <w:r w:rsidRPr="003E78F0">
        <w:rPr>
          <w:rFonts w:cs="Arial"/>
          <w:sz w:val="24"/>
          <w:szCs w:val="24"/>
        </w:rPr>
        <w:t xml:space="preserve">Les documents constitutifs du marché sont ceux énumérés ci-après : </w:t>
      </w:r>
    </w:p>
    <w:p w:rsidR="00135EEC" w:rsidRPr="003E78F0" w:rsidRDefault="00135EEC" w:rsidP="00135EEC">
      <w:pPr>
        <w:numPr>
          <w:ilvl w:val="0"/>
          <w:numId w:val="17"/>
        </w:numPr>
        <w:overflowPunct/>
        <w:autoSpaceDE/>
        <w:autoSpaceDN/>
        <w:adjustRightInd/>
        <w:ind w:right="-108"/>
        <w:jc w:val="both"/>
        <w:textAlignment w:val="auto"/>
        <w:rPr>
          <w:rFonts w:cs="Arial"/>
          <w:sz w:val="24"/>
          <w:szCs w:val="24"/>
        </w:rPr>
      </w:pPr>
      <w:r w:rsidRPr="003E78F0">
        <w:rPr>
          <w:rFonts w:cs="Arial"/>
          <w:sz w:val="24"/>
          <w:szCs w:val="24"/>
        </w:rPr>
        <w:t>L'acte d'engagement ;</w:t>
      </w:r>
    </w:p>
    <w:p w:rsidR="00135EEC" w:rsidRPr="003E78F0" w:rsidRDefault="00135EEC" w:rsidP="00135EEC">
      <w:pPr>
        <w:numPr>
          <w:ilvl w:val="0"/>
          <w:numId w:val="17"/>
        </w:numPr>
        <w:overflowPunct/>
        <w:autoSpaceDE/>
        <w:autoSpaceDN/>
        <w:adjustRightInd/>
        <w:ind w:right="-108"/>
        <w:jc w:val="both"/>
        <w:textAlignment w:val="auto"/>
        <w:rPr>
          <w:rFonts w:cs="Arial"/>
          <w:sz w:val="24"/>
          <w:szCs w:val="24"/>
        </w:rPr>
      </w:pPr>
      <w:r w:rsidRPr="003E78F0">
        <w:rPr>
          <w:rFonts w:cs="Arial"/>
          <w:sz w:val="24"/>
          <w:szCs w:val="24"/>
        </w:rPr>
        <w:t>Le présent Cahier des Prescriptions Spéciales </w:t>
      </w:r>
      <w:r>
        <w:rPr>
          <w:rFonts w:cs="Arial"/>
          <w:sz w:val="24"/>
          <w:szCs w:val="24"/>
        </w:rPr>
        <w:t>(CPS</w:t>
      </w:r>
      <w:proofErr w:type="gramStart"/>
      <w:r>
        <w:rPr>
          <w:rFonts w:cs="Arial"/>
          <w:sz w:val="24"/>
          <w:szCs w:val="24"/>
        </w:rPr>
        <w:t>)</w:t>
      </w:r>
      <w:r w:rsidRPr="003E78F0">
        <w:rPr>
          <w:rFonts w:cs="Arial"/>
          <w:sz w:val="24"/>
          <w:szCs w:val="24"/>
        </w:rPr>
        <w:t>;</w:t>
      </w:r>
      <w:proofErr w:type="gramEnd"/>
    </w:p>
    <w:p w:rsidR="00135EEC" w:rsidRPr="003E78F0" w:rsidRDefault="00135EEC" w:rsidP="00135EEC">
      <w:pPr>
        <w:numPr>
          <w:ilvl w:val="0"/>
          <w:numId w:val="17"/>
        </w:numPr>
        <w:overflowPunct/>
        <w:autoSpaceDE/>
        <w:autoSpaceDN/>
        <w:adjustRightInd/>
        <w:ind w:right="-108"/>
        <w:jc w:val="both"/>
        <w:textAlignment w:val="auto"/>
        <w:rPr>
          <w:rFonts w:cs="Arial"/>
          <w:sz w:val="24"/>
          <w:szCs w:val="24"/>
        </w:rPr>
      </w:pPr>
      <w:r w:rsidRPr="003E78F0">
        <w:rPr>
          <w:rFonts w:cs="Arial"/>
          <w:sz w:val="24"/>
          <w:szCs w:val="24"/>
        </w:rPr>
        <w:t xml:space="preserve">Le bordereau des </w:t>
      </w:r>
      <w:proofErr w:type="gramStart"/>
      <w:r w:rsidRPr="003E78F0">
        <w:rPr>
          <w:rFonts w:cs="Arial"/>
          <w:sz w:val="24"/>
          <w:szCs w:val="24"/>
        </w:rPr>
        <w:t xml:space="preserve">prix  </w:t>
      </w:r>
      <w:r>
        <w:rPr>
          <w:rFonts w:cs="Arial"/>
          <w:sz w:val="24"/>
          <w:szCs w:val="24"/>
        </w:rPr>
        <w:t>-</w:t>
      </w:r>
      <w:proofErr w:type="gramEnd"/>
      <w:r>
        <w:rPr>
          <w:rFonts w:cs="Arial"/>
          <w:sz w:val="24"/>
          <w:szCs w:val="24"/>
        </w:rPr>
        <w:t xml:space="preserve"> </w:t>
      </w:r>
      <w:r w:rsidRPr="003E78F0">
        <w:rPr>
          <w:rFonts w:cs="Arial"/>
          <w:sz w:val="24"/>
          <w:szCs w:val="24"/>
        </w:rPr>
        <w:t>détail estimatif;</w:t>
      </w:r>
    </w:p>
    <w:p w:rsidR="00135EEC" w:rsidRPr="00EA7E54" w:rsidRDefault="00135EEC" w:rsidP="00135EEC">
      <w:pPr>
        <w:pStyle w:val="Paragraphedeliste"/>
        <w:numPr>
          <w:ilvl w:val="0"/>
          <w:numId w:val="17"/>
        </w:numPr>
        <w:jc w:val="both"/>
        <w:rPr>
          <w:rFonts w:asciiTheme="majorBidi" w:hAnsiTheme="majorBidi" w:cstheme="majorBidi"/>
        </w:rPr>
      </w:pPr>
      <w:r w:rsidRPr="00EA7E54">
        <w:rPr>
          <w:rFonts w:asciiTheme="majorBidi" w:hAnsiTheme="majorBidi" w:cstheme="majorBidi"/>
        </w:rPr>
        <w:t>Le Cahier des Clauses Administratives Générales applicables aux marchés de travaux exécutés pour le compte de l’Etat (C.C.A.G.T) approuvé par le décret n° 2-99-1087 du 29 Moharrem 1421 (04 Mai 2000).</w:t>
      </w:r>
    </w:p>
    <w:p w:rsidR="00135EEC" w:rsidRDefault="00135EEC" w:rsidP="00135EEC">
      <w:pPr>
        <w:spacing w:line="276" w:lineRule="auto"/>
        <w:jc w:val="both"/>
        <w:rPr>
          <w:rFonts w:asciiTheme="majorBidi" w:hAnsiTheme="majorBidi" w:cstheme="majorBidi"/>
          <w:b/>
          <w:bCs/>
          <w:u w:val="single"/>
        </w:rPr>
      </w:pPr>
    </w:p>
    <w:p w:rsidR="00135EEC" w:rsidRDefault="00135EEC" w:rsidP="00135EEC">
      <w:pPr>
        <w:spacing w:line="276" w:lineRule="auto"/>
        <w:jc w:val="both"/>
        <w:rPr>
          <w:rFonts w:asciiTheme="majorBidi" w:hAnsiTheme="majorBidi" w:cstheme="majorBidi"/>
          <w:b/>
          <w:bCs/>
          <w:color w:val="000000"/>
          <w:sz w:val="24"/>
          <w:szCs w:val="22"/>
          <w:u w:val="single"/>
        </w:rPr>
      </w:pPr>
      <w:r w:rsidRPr="005D72D0">
        <w:rPr>
          <w:rFonts w:asciiTheme="majorBidi" w:hAnsiTheme="majorBidi" w:cstheme="majorBidi"/>
          <w:b/>
          <w:bCs/>
          <w:color w:val="000000"/>
          <w:sz w:val="24"/>
          <w:szCs w:val="22"/>
          <w:u w:val="single"/>
        </w:rPr>
        <w:t xml:space="preserve">ARTICLE 4 : TEXTES </w:t>
      </w:r>
      <w:proofErr w:type="gramStart"/>
      <w:r w:rsidRPr="005D72D0">
        <w:rPr>
          <w:rFonts w:asciiTheme="majorBidi" w:hAnsiTheme="majorBidi" w:cstheme="majorBidi"/>
          <w:b/>
          <w:bCs/>
          <w:color w:val="000000"/>
          <w:sz w:val="24"/>
          <w:szCs w:val="22"/>
          <w:u w:val="single"/>
        </w:rPr>
        <w:t>GENERAUX:</w:t>
      </w:r>
      <w:proofErr w:type="gramEnd"/>
    </w:p>
    <w:p w:rsidR="004D3C7F" w:rsidRPr="005D72D0" w:rsidRDefault="004D3C7F" w:rsidP="00135EEC">
      <w:pPr>
        <w:spacing w:line="276" w:lineRule="auto"/>
        <w:jc w:val="both"/>
        <w:rPr>
          <w:rFonts w:asciiTheme="majorBidi" w:hAnsiTheme="majorBidi" w:cstheme="majorBidi"/>
          <w:b/>
          <w:bCs/>
          <w:color w:val="000000"/>
          <w:sz w:val="24"/>
          <w:szCs w:val="22"/>
          <w:u w:val="single"/>
        </w:rPr>
      </w:pPr>
    </w:p>
    <w:p w:rsidR="00135EEC" w:rsidRPr="001B3CBE" w:rsidRDefault="00135EEC" w:rsidP="004D3C7F">
      <w:pPr>
        <w:pStyle w:val="Corpsdetexte"/>
        <w:ind w:firstLine="360"/>
        <w:rPr>
          <w:rFonts w:asciiTheme="majorBidi" w:hAnsiTheme="majorBidi" w:cstheme="majorBidi"/>
          <w:b/>
          <w:bCs/>
        </w:rPr>
      </w:pPr>
      <w:r w:rsidRPr="001B3CBE">
        <w:rPr>
          <w:rFonts w:asciiTheme="majorBidi" w:hAnsiTheme="majorBidi" w:cstheme="majorBidi"/>
          <w:bCs/>
        </w:rPr>
        <w:t xml:space="preserve">Le fournisseur est soumis aux </w:t>
      </w:r>
      <w:proofErr w:type="gramStart"/>
      <w:r w:rsidRPr="001B3CBE">
        <w:rPr>
          <w:rFonts w:asciiTheme="majorBidi" w:hAnsiTheme="majorBidi" w:cstheme="majorBidi"/>
          <w:bCs/>
        </w:rPr>
        <w:t xml:space="preserve">dispositions </w:t>
      </w:r>
      <w:r w:rsidR="000E5402">
        <w:rPr>
          <w:rFonts w:asciiTheme="majorBidi" w:hAnsiTheme="majorBidi" w:cstheme="majorBidi"/>
          <w:bCs/>
        </w:rPr>
        <w:t xml:space="preserve"> </w:t>
      </w:r>
      <w:r w:rsidRPr="001B3CBE">
        <w:rPr>
          <w:rFonts w:asciiTheme="majorBidi" w:hAnsiTheme="majorBidi" w:cstheme="majorBidi"/>
          <w:bCs/>
        </w:rPr>
        <w:t>des</w:t>
      </w:r>
      <w:proofErr w:type="gramEnd"/>
      <w:r w:rsidRPr="001B3CBE">
        <w:rPr>
          <w:rFonts w:asciiTheme="majorBidi" w:hAnsiTheme="majorBidi" w:cstheme="majorBidi"/>
          <w:bCs/>
        </w:rPr>
        <w:t xml:space="preserve"> textes généraux ci-après :</w:t>
      </w:r>
    </w:p>
    <w:p w:rsidR="00135EEC" w:rsidRPr="004F5BAA" w:rsidRDefault="00135EEC" w:rsidP="004D3C7F">
      <w:pPr>
        <w:pStyle w:val="Paragraphedeliste"/>
        <w:numPr>
          <w:ilvl w:val="0"/>
          <w:numId w:val="19"/>
        </w:numPr>
        <w:spacing w:after="240"/>
        <w:ind w:left="714" w:hanging="357"/>
        <w:jc w:val="both"/>
        <w:rPr>
          <w:rFonts w:asciiTheme="majorBidi" w:hAnsiTheme="majorBidi" w:cstheme="majorBidi"/>
        </w:rPr>
      </w:pPr>
      <w:r w:rsidRPr="004F5BAA">
        <w:rPr>
          <w:rFonts w:asciiTheme="majorBidi" w:hAnsiTheme="majorBidi" w:cstheme="majorBidi"/>
        </w:rPr>
        <w:t xml:space="preserve"> Le Décret n° 2-06-388 du 16 Moharrem 1428 (05 Février 2007) fixant les conditions et les formes de passation des marchés de l’Etat ainsi que certaines règles relatives à leur gestion et à leur contrôle.</w:t>
      </w:r>
    </w:p>
    <w:p w:rsidR="004D3C7F" w:rsidRDefault="00135EEC" w:rsidP="004D3C7F">
      <w:pPr>
        <w:pStyle w:val="Paragraphedeliste"/>
        <w:numPr>
          <w:ilvl w:val="0"/>
          <w:numId w:val="19"/>
        </w:numPr>
        <w:spacing w:after="240"/>
        <w:ind w:left="714" w:hanging="357"/>
        <w:jc w:val="both"/>
        <w:rPr>
          <w:rFonts w:asciiTheme="majorBidi" w:hAnsiTheme="majorBidi" w:cstheme="majorBidi"/>
        </w:rPr>
      </w:pPr>
      <w:r w:rsidRPr="004D3C7F">
        <w:rPr>
          <w:rFonts w:asciiTheme="majorBidi" w:hAnsiTheme="majorBidi" w:cstheme="majorBidi"/>
        </w:rPr>
        <w:t xml:space="preserve"> Le Décret Royal n° 330-66 du 10 </w:t>
      </w:r>
      <w:proofErr w:type="spellStart"/>
      <w:r w:rsidRPr="004D3C7F">
        <w:rPr>
          <w:rFonts w:asciiTheme="majorBidi" w:hAnsiTheme="majorBidi" w:cstheme="majorBidi"/>
        </w:rPr>
        <w:t>Moharram</w:t>
      </w:r>
      <w:proofErr w:type="spellEnd"/>
      <w:r w:rsidRPr="004D3C7F">
        <w:rPr>
          <w:rFonts w:asciiTheme="majorBidi" w:hAnsiTheme="majorBidi" w:cstheme="majorBidi"/>
        </w:rPr>
        <w:t xml:space="preserve"> 1387 (21 Avril 1967) portant réglementation générale de la comptabilité publique tel qu’il a été complété ou modifié.</w:t>
      </w:r>
    </w:p>
    <w:p w:rsidR="00135EEC" w:rsidRPr="004D3C7F" w:rsidRDefault="00135EEC" w:rsidP="004D3C7F">
      <w:pPr>
        <w:pStyle w:val="Paragraphedeliste"/>
        <w:numPr>
          <w:ilvl w:val="0"/>
          <w:numId w:val="19"/>
        </w:numPr>
        <w:spacing w:after="240"/>
        <w:ind w:left="714" w:hanging="357"/>
        <w:jc w:val="both"/>
        <w:rPr>
          <w:rFonts w:asciiTheme="majorBidi" w:hAnsiTheme="majorBidi" w:cstheme="majorBidi"/>
        </w:rPr>
      </w:pPr>
      <w:r w:rsidRPr="004D3C7F">
        <w:rPr>
          <w:rFonts w:asciiTheme="majorBidi" w:hAnsiTheme="majorBidi" w:cstheme="majorBidi"/>
        </w:rPr>
        <w:t xml:space="preserve"> Les textes officiels réglementant les salaires et la main d’œuvre.</w:t>
      </w:r>
    </w:p>
    <w:p w:rsidR="00135EEC" w:rsidRPr="004F5BAA" w:rsidRDefault="00135EEC" w:rsidP="004D3C7F">
      <w:pPr>
        <w:pStyle w:val="Paragraphedeliste"/>
        <w:numPr>
          <w:ilvl w:val="0"/>
          <w:numId w:val="19"/>
        </w:numPr>
        <w:spacing w:after="240"/>
        <w:ind w:left="714" w:hanging="357"/>
        <w:jc w:val="both"/>
        <w:rPr>
          <w:rFonts w:asciiTheme="majorBidi" w:hAnsiTheme="majorBidi" w:cstheme="majorBidi"/>
        </w:rPr>
      </w:pPr>
      <w:r w:rsidRPr="004F5BAA">
        <w:rPr>
          <w:rFonts w:asciiTheme="majorBidi" w:hAnsiTheme="majorBidi" w:cstheme="majorBidi"/>
        </w:rPr>
        <w:t xml:space="preserve"> Le Décret n° 2-07-1235 du 4 Novembre 2008 relatif au Contrôle des Dépenses de l’Etat.</w:t>
      </w:r>
    </w:p>
    <w:p w:rsidR="00135EEC" w:rsidRPr="004F5BAA" w:rsidRDefault="00135EEC" w:rsidP="004D3C7F">
      <w:pPr>
        <w:pStyle w:val="Paragraphedeliste"/>
        <w:numPr>
          <w:ilvl w:val="0"/>
          <w:numId w:val="19"/>
        </w:numPr>
        <w:spacing w:after="240"/>
        <w:ind w:left="714" w:hanging="357"/>
        <w:jc w:val="both"/>
        <w:rPr>
          <w:rFonts w:asciiTheme="majorBidi" w:hAnsiTheme="majorBidi" w:cstheme="majorBidi"/>
        </w:rPr>
      </w:pPr>
      <w:r w:rsidRPr="004F5BAA">
        <w:rPr>
          <w:rFonts w:asciiTheme="majorBidi" w:hAnsiTheme="majorBidi" w:cstheme="majorBidi"/>
        </w:rPr>
        <w:t xml:space="preserve"> Tous les textes réglementaires rendus applicables à la date de l’ouverture des plis.</w:t>
      </w:r>
    </w:p>
    <w:p w:rsidR="00135EEC" w:rsidRPr="000C1610" w:rsidRDefault="00135EEC" w:rsidP="004D3C7F">
      <w:pPr>
        <w:pStyle w:val="Corpsdetexte"/>
        <w:numPr>
          <w:ilvl w:val="0"/>
          <w:numId w:val="19"/>
        </w:numPr>
        <w:ind w:left="714" w:hanging="357"/>
        <w:rPr>
          <w:rFonts w:asciiTheme="majorBidi" w:hAnsiTheme="majorBidi" w:cstheme="majorBidi"/>
          <w:b/>
          <w:bCs/>
        </w:rPr>
      </w:pPr>
      <w:r w:rsidRPr="001B3CBE">
        <w:rPr>
          <w:rFonts w:asciiTheme="majorBidi" w:hAnsiTheme="majorBidi" w:cstheme="majorBidi"/>
          <w:bCs/>
        </w:rPr>
        <w:t xml:space="preserve"> Le Dahir du 28 Août 1948 relatif au nantissement, tel qu’il a été modifié et complété. </w:t>
      </w:r>
    </w:p>
    <w:p w:rsidR="000C1610" w:rsidRPr="001B3CBE" w:rsidRDefault="000C1610" w:rsidP="000C1610">
      <w:pPr>
        <w:pStyle w:val="Corpsdetexte"/>
        <w:ind w:left="714"/>
        <w:rPr>
          <w:rFonts w:asciiTheme="majorBidi" w:hAnsiTheme="majorBidi" w:cstheme="majorBidi"/>
          <w:b/>
          <w:bCs/>
        </w:rPr>
      </w:pPr>
    </w:p>
    <w:p w:rsidR="00135EEC" w:rsidRPr="001B3CBE" w:rsidRDefault="00135EEC" w:rsidP="004D3C7F">
      <w:pPr>
        <w:pStyle w:val="Corpsdetexte"/>
        <w:numPr>
          <w:ilvl w:val="0"/>
          <w:numId w:val="19"/>
        </w:numPr>
        <w:ind w:left="714" w:hanging="357"/>
        <w:rPr>
          <w:rFonts w:asciiTheme="majorBidi" w:hAnsiTheme="majorBidi" w:cstheme="majorBidi"/>
          <w:b/>
          <w:bCs/>
        </w:rPr>
      </w:pPr>
      <w:r w:rsidRPr="001B3CBE">
        <w:rPr>
          <w:rFonts w:asciiTheme="majorBidi" w:hAnsiTheme="majorBidi" w:cstheme="majorBidi"/>
          <w:bCs/>
        </w:rPr>
        <w:t xml:space="preserve"> Tous les textes réglementaires ayant trait aux marchés de l’Etat rendus applicables à la date de signature du marché</w:t>
      </w:r>
    </w:p>
    <w:p w:rsidR="004D3C7F" w:rsidRDefault="004D3C7F" w:rsidP="004D3C7F">
      <w:pPr>
        <w:pStyle w:val="Corpsdetexte"/>
        <w:ind w:firstLine="360"/>
        <w:rPr>
          <w:rFonts w:asciiTheme="majorBidi" w:hAnsiTheme="majorBidi" w:cstheme="majorBidi"/>
          <w:bCs/>
        </w:rPr>
      </w:pPr>
    </w:p>
    <w:p w:rsidR="00135EEC" w:rsidRPr="001B3CBE" w:rsidRDefault="00135EEC" w:rsidP="004D3C7F">
      <w:pPr>
        <w:pStyle w:val="Corpsdetexte"/>
        <w:ind w:firstLine="360"/>
        <w:rPr>
          <w:rFonts w:asciiTheme="majorBidi" w:hAnsiTheme="majorBidi" w:cstheme="majorBidi"/>
          <w:b/>
          <w:bCs/>
        </w:rPr>
      </w:pPr>
      <w:r w:rsidRPr="001B3CBE">
        <w:rPr>
          <w:rFonts w:asciiTheme="majorBidi" w:hAnsiTheme="majorBidi" w:cstheme="majorBidi"/>
          <w:bCs/>
        </w:rPr>
        <w:t>Le fournisseur devra se procurer ces textes s’il ne les possède pas déjà et ne pourra en aucun cas exciper de leur ignorance ni de se dérober aux obligations qui y sont contenues.</w:t>
      </w:r>
    </w:p>
    <w:p w:rsidR="0009716D" w:rsidRPr="005D72D0" w:rsidRDefault="0009716D" w:rsidP="00135EEC">
      <w:pPr>
        <w:rPr>
          <w:rFonts w:asciiTheme="majorBidi" w:hAnsiTheme="majorBidi" w:cstheme="majorBidi"/>
          <w:b/>
          <w:bCs/>
          <w:color w:val="FF0000"/>
          <w:sz w:val="24"/>
          <w:szCs w:val="24"/>
          <w:u w:val="single"/>
        </w:rPr>
      </w:pPr>
      <w:r w:rsidRPr="005D72D0">
        <w:rPr>
          <w:rFonts w:asciiTheme="majorBidi" w:hAnsiTheme="majorBidi" w:cstheme="majorBidi"/>
          <w:b/>
          <w:bCs/>
          <w:sz w:val="24"/>
          <w:szCs w:val="24"/>
          <w:u w:val="single"/>
        </w:rPr>
        <w:lastRenderedPageBreak/>
        <w:t xml:space="preserve">ARTICLE </w:t>
      </w:r>
      <w:r w:rsidR="000C1610">
        <w:rPr>
          <w:rFonts w:asciiTheme="majorBidi" w:hAnsiTheme="majorBidi" w:cstheme="majorBidi"/>
          <w:b/>
          <w:bCs/>
          <w:sz w:val="24"/>
          <w:szCs w:val="24"/>
          <w:u w:val="single"/>
        </w:rPr>
        <w:t>5</w:t>
      </w:r>
      <w:r w:rsidR="000C1610" w:rsidRPr="005D72D0">
        <w:rPr>
          <w:rFonts w:asciiTheme="majorBidi" w:hAnsiTheme="majorBidi" w:cstheme="majorBidi"/>
          <w:b/>
          <w:bCs/>
          <w:sz w:val="24"/>
          <w:szCs w:val="24"/>
          <w:u w:val="single"/>
        </w:rPr>
        <w:t> :</w:t>
      </w:r>
      <w:r w:rsidRPr="005D72D0">
        <w:rPr>
          <w:rFonts w:asciiTheme="majorBidi" w:hAnsiTheme="majorBidi" w:cstheme="majorBidi"/>
          <w:b/>
          <w:bCs/>
          <w:sz w:val="24"/>
          <w:szCs w:val="24"/>
          <w:u w:val="single"/>
        </w:rPr>
        <w:t xml:space="preserve"> </w:t>
      </w:r>
      <w:r w:rsidRPr="005D72D0">
        <w:rPr>
          <w:rFonts w:asciiTheme="majorBidi" w:hAnsiTheme="majorBidi" w:cstheme="majorBidi"/>
          <w:b/>
          <w:bCs/>
          <w:caps/>
          <w:sz w:val="24"/>
          <w:szCs w:val="24"/>
          <w:u w:val="single"/>
        </w:rPr>
        <w:t>CONSISTANCE DES fournitureS</w:t>
      </w:r>
      <w:r w:rsidRPr="005D72D0">
        <w:rPr>
          <w:rFonts w:asciiTheme="majorBidi" w:hAnsiTheme="majorBidi" w:cstheme="majorBidi"/>
          <w:b/>
          <w:bCs/>
          <w:color w:val="FF0000"/>
          <w:sz w:val="24"/>
          <w:szCs w:val="24"/>
          <w:u w:val="single"/>
        </w:rPr>
        <w:t xml:space="preserve"> </w:t>
      </w:r>
    </w:p>
    <w:p w:rsidR="0009716D" w:rsidRDefault="0009716D" w:rsidP="0009716D">
      <w:pPr>
        <w:rPr>
          <w:rFonts w:ascii="Eras Medium ITC" w:hAnsi="Eras Medium ITC" w:cs="Arial"/>
          <w:b/>
          <w:bCs/>
          <w:color w:val="FF0000"/>
          <w:u w:val="single"/>
        </w:rPr>
      </w:pPr>
    </w:p>
    <w:p w:rsidR="0009716D" w:rsidRPr="0009716D" w:rsidRDefault="0009716D" w:rsidP="004D3C7F">
      <w:pPr>
        <w:pStyle w:val="Corpsdetexte3"/>
        <w:ind w:firstLine="360"/>
        <w:rPr>
          <w:rFonts w:cs="Arial"/>
          <w:sz w:val="24"/>
          <w:szCs w:val="24"/>
        </w:rPr>
      </w:pPr>
      <w:r w:rsidRPr="0009716D">
        <w:rPr>
          <w:rFonts w:cs="Arial"/>
          <w:sz w:val="24"/>
          <w:szCs w:val="24"/>
        </w:rPr>
        <w:t xml:space="preserve">Les </w:t>
      </w:r>
      <w:r w:rsidR="000C1610" w:rsidRPr="0009716D">
        <w:rPr>
          <w:rFonts w:cs="Arial"/>
          <w:sz w:val="24"/>
          <w:szCs w:val="24"/>
        </w:rPr>
        <w:t>fournitures à</w:t>
      </w:r>
      <w:r w:rsidRPr="0009716D">
        <w:rPr>
          <w:rFonts w:cs="Arial"/>
          <w:sz w:val="24"/>
          <w:szCs w:val="24"/>
        </w:rPr>
        <w:t xml:space="preserve"> livrer au titre du présent marché font l’objet d’un seul lot consistant en ce qui suit :</w:t>
      </w:r>
    </w:p>
    <w:p w:rsidR="0009716D" w:rsidRPr="0009716D" w:rsidRDefault="003E78F0" w:rsidP="000E5402">
      <w:pPr>
        <w:numPr>
          <w:ilvl w:val="0"/>
          <w:numId w:val="16"/>
        </w:numPr>
        <w:overflowPunct/>
        <w:autoSpaceDE/>
        <w:autoSpaceDN/>
        <w:adjustRightInd/>
        <w:textAlignment w:val="auto"/>
        <w:rPr>
          <w:rFonts w:cs="Arial"/>
          <w:sz w:val="24"/>
          <w:szCs w:val="24"/>
        </w:rPr>
      </w:pPr>
      <w:r w:rsidRPr="00FD435B">
        <w:rPr>
          <w:rFonts w:asciiTheme="majorBidi" w:eastAsia="Calibri" w:hAnsiTheme="majorBidi" w:cstheme="majorBidi"/>
          <w:b/>
          <w:bCs/>
          <w:sz w:val="24"/>
          <w:szCs w:val="24"/>
        </w:rPr>
        <w:t xml:space="preserve">Trois Alambics </w:t>
      </w:r>
      <w:r w:rsidRPr="003E78F0">
        <w:rPr>
          <w:rFonts w:asciiTheme="majorBidi" w:eastAsia="Calibri" w:hAnsiTheme="majorBidi" w:cstheme="majorBidi"/>
          <w:sz w:val="24"/>
          <w:szCs w:val="24"/>
        </w:rPr>
        <w:t xml:space="preserve">d’une capacité d’environ </w:t>
      </w:r>
      <w:r w:rsidR="000E5402">
        <w:rPr>
          <w:rFonts w:asciiTheme="majorBidi" w:eastAsia="Calibri" w:hAnsiTheme="majorBidi" w:cstheme="majorBidi"/>
          <w:sz w:val="24"/>
          <w:szCs w:val="24"/>
        </w:rPr>
        <w:t>4</w:t>
      </w:r>
      <w:r w:rsidRPr="003E78F0">
        <w:rPr>
          <w:rFonts w:asciiTheme="majorBidi" w:hAnsiTheme="majorBidi" w:cstheme="majorBidi"/>
          <w:sz w:val="24"/>
          <w:szCs w:val="24"/>
        </w:rPr>
        <w:t>00</w:t>
      </w:r>
      <w:r w:rsidRPr="003E78F0">
        <w:rPr>
          <w:rFonts w:asciiTheme="majorBidi" w:eastAsia="Calibri" w:hAnsiTheme="majorBidi" w:cstheme="majorBidi"/>
          <w:sz w:val="24"/>
          <w:szCs w:val="24"/>
        </w:rPr>
        <w:t xml:space="preserve"> L</w:t>
      </w:r>
      <w:r w:rsidRPr="0009716D">
        <w:rPr>
          <w:rFonts w:cs="Arial"/>
          <w:sz w:val="24"/>
          <w:szCs w:val="24"/>
        </w:rPr>
        <w:t xml:space="preserve"> </w:t>
      </w:r>
      <w:r w:rsidR="0009716D" w:rsidRPr="0009716D">
        <w:rPr>
          <w:rFonts w:cs="Arial"/>
          <w:sz w:val="24"/>
          <w:szCs w:val="24"/>
        </w:rPr>
        <w:t xml:space="preserve">chacun avec les soupapes de sûreté, le condenseur et tous les accessoires nécessaires pour la </w:t>
      </w:r>
      <w:r w:rsidR="00EA7E54">
        <w:rPr>
          <w:rFonts w:cs="Arial"/>
          <w:sz w:val="24"/>
          <w:szCs w:val="24"/>
        </w:rPr>
        <w:t>distillation par</w:t>
      </w:r>
      <w:r w:rsidR="000E5402">
        <w:rPr>
          <w:rFonts w:cs="Arial"/>
          <w:sz w:val="24"/>
          <w:szCs w:val="24"/>
        </w:rPr>
        <w:t xml:space="preserve"> entrainement à </w:t>
      </w:r>
      <w:r w:rsidR="00EA7E54">
        <w:rPr>
          <w:rFonts w:cs="Arial"/>
          <w:sz w:val="24"/>
          <w:szCs w:val="24"/>
        </w:rPr>
        <w:t>la vapeur ;</w:t>
      </w:r>
    </w:p>
    <w:p w:rsidR="0009716D" w:rsidRPr="0009716D" w:rsidRDefault="003E78F0" w:rsidP="000E5402">
      <w:pPr>
        <w:numPr>
          <w:ilvl w:val="0"/>
          <w:numId w:val="16"/>
        </w:numPr>
        <w:overflowPunct/>
        <w:autoSpaceDE/>
        <w:autoSpaceDN/>
        <w:adjustRightInd/>
        <w:textAlignment w:val="auto"/>
        <w:rPr>
          <w:rFonts w:cs="Arial"/>
          <w:sz w:val="24"/>
          <w:szCs w:val="24"/>
        </w:rPr>
      </w:pPr>
      <w:r w:rsidRPr="003E78F0">
        <w:rPr>
          <w:rFonts w:cs="Arial"/>
          <w:b/>
          <w:bCs/>
          <w:sz w:val="24"/>
          <w:szCs w:val="24"/>
        </w:rPr>
        <w:t>Trois</w:t>
      </w:r>
      <w:r w:rsidR="0009716D" w:rsidRPr="003E78F0">
        <w:rPr>
          <w:rFonts w:cs="Arial"/>
          <w:b/>
          <w:bCs/>
          <w:sz w:val="24"/>
          <w:szCs w:val="24"/>
        </w:rPr>
        <w:t xml:space="preserve"> </w:t>
      </w:r>
      <w:r w:rsidRPr="003E78F0">
        <w:rPr>
          <w:rFonts w:cs="Arial"/>
          <w:b/>
          <w:bCs/>
          <w:sz w:val="24"/>
          <w:szCs w:val="24"/>
        </w:rPr>
        <w:t>c</w:t>
      </w:r>
      <w:r w:rsidR="0009716D" w:rsidRPr="003E78F0">
        <w:rPr>
          <w:rFonts w:cs="Arial"/>
          <w:b/>
          <w:bCs/>
          <w:sz w:val="24"/>
          <w:szCs w:val="24"/>
        </w:rPr>
        <w:t>haudières</w:t>
      </w:r>
      <w:r w:rsidR="0009716D" w:rsidRPr="0009716D">
        <w:rPr>
          <w:rFonts w:cs="Arial"/>
          <w:sz w:val="24"/>
          <w:szCs w:val="24"/>
        </w:rPr>
        <w:t xml:space="preserve"> en acier inoxydable conformes à la réglementation des générateurs à vapeur</w:t>
      </w:r>
      <w:r w:rsidR="000C1610" w:rsidRPr="0009716D">
        <w:rPr>
          <w:rFonts w:cs="Arial"/>
          <w:sz w:val="24"/>
          <w:szCs w:val="24"/>
        </w:rPr>
        <w:t>, Combustion</w:t>
      </w:r>
      <w:r w:rsidR="0009716D" w:rsidRPr="0009716D">
        <w:rPr>
          <w:rFonts w:cs="Arial"/>
          <w:sz w:val="24"/>
          <w:szCs w:val="24"/>
        </w:rPr>
        <w:t xml:space="preserve"> à gaz, équipées des dispositifs de régulation, de sécurité, d’alarme et des </w:t>
      </w:r>
      <w:r w:rsidR="000C1610" w:rsidRPr="0009716D">
        <w:rPr>
          <w:rFonts w:cs="Arial"/>
          <w:sz w:val="24"/>
          <w:szCs w:val="24"/>
        </w:rPr>
        <w:t>accessoires nécessaires</w:t>
      </w:r>
      <w:r w:rsidR="0009716D" w:rsidRPr="0009716D">
        <w:rPr>
          <w:rFonts w:cs="Arial"/>
          <w:sz w:val="24"/>
          <w:szCs w:val="24"/>
        </w:rPr>
        <w:t xml:space="preserve"> pour son fonctionnement</w:t>
      </w:r>
      <w:r>
        <w:rPr>
          <w:rFonts w:cs="Arial"/>
          <w:sz w:val="24"/>
          <w:szCs w:val="24"/>
        </w:rPr>
        <w:t> ;</w:t>
      </w:r>
    </w:p>
    <w:p w:rsidR="0009716D" w:rsidRPr="0009716D" w:rsidRDefault="003E78F0" w:rsidP="00EA7E54">
      <w:pPr>
        <w:numPr>
          <w:ilvl w:val="0"/>
          <w:numId w:val="16"/>
        </w:numPr>
        <w:overflowPunct/>
        <w:autoSpaceDE/>
        <w:autoSpaceDN/>
        <w:adjustRightInd/>
        <w:textAlignment w:val="auto"/>
        <w:rPr>
          <w:rFonts w:cs="Arial"/>
          <w:sz w:val="24"/>
          <w:szCs w:val="24"/>
        </w:rPr>
      </w:pPr>
      <w:r w:rsidRPr="003E78F0">
        <w:rPr>
          <w:rFonts w:cs="Arial"/>
          <w:b/>
          <w:bCs/>
          <w:sz w:val="24"/>
          <w:szCs w:val="24"/>
        </w:rPr>
        <w:t>Trois</w:t>
      </w:r>
      <w:r w:rsidR="0009716D" w:rsidRPr="003E78F0">
        <w:rPr>
          <w:rFonts w:cs="Arial"/>
          <w:b/>
          <w:bCs/>
          <w:sz w:val="24"/>
          <w:szCs w:val="24"/>
        </w:rPr>
        <w:t xml:space="preserve"> essenciers</w:t>
      </w:r>
      <w:r w:rsidR="0009716D" w:rsidRPr="0009716D">
        <w:rPr>
          <w:rFonts w:cs="Arial"/>
          <w:sz w:val="24"/>
          <w:szCs w:val="24"/>
        </w:rPr>
        <w:t xml:space="preserve"> en Inox d’une capacité de 30 litres</w:t>
      </w:r>
      <w:r>
        <w:rPr>
          <w:rFonts w:cs="Arial"/>
          <w:sz w:val="24"/>
          <w:szCs w:val="24"/>
        </w:rPr>
        <w:t> ;</w:t>
      </w:r>
    </w:p>
    <w:p w:rsidR="00E652BE" w:rsidRDefault="00E652BE" w:rsidP="00E652BE">
      <w:r>
        <w:t xml:space="preserve">                                       </w:t>
      </w:r>
    </w:p>
    <w:p w:rsidR="00E652BE" w:rsidRPr="005D72D0" w:rsidRDefault="00E652BE" w:rsidP="00A87A0E">
      <w:pPr>
        <w:rPr>
          <w:rFonts w:asciiTheme="majorBidi" w:hAnsiTheme="majorBidi" w:cstheme="majorBidi"/>
          <w:color w:val="000000"/>
          <w:sz w:val="24"/>
          <w:szCs w:val="36"/>
        </w:rPr>
      </w:pPr>
      <w:r w:rsidRPr="005D72D0">
        <w:rPr>
          <w:rFonts w:asciiTheme="majorBidi" w:hAnsiTheme="majorBidi" w:cstheme="majorBidi"/>
          <w:b/>
          <w:bCs/>
          <w:caps/>
          <w:sz w:val="24"/>
          <w:szCs w:val="24"/>
          <w:u w:val="single"/>
        </w:rPr>
        <w:t xml:space="preserve">Article </w:t>
      </w:r>
      <w:r w:rsidR="00A87A0E">
        <w:rPr>
          <w:rFonts w:asciiTheme="majorBidi" w:hAnsiTheme="majorBidi" w:cstheme="majorBidi"/>
          <w:b/>
          <w:bCs/>
          <w:caps/>
          <w:sz w:val="24"/>
          <w:szCs w:val="24"/>
          <w:u w:val="single"/>
        </w:rPr>
        <w:t>6</w:t>
      </w:r>
      <w:r w:rsidRPr="005D72D0">
        <w:rPr>
          <w:rFonts w:asciiTheme="majorBidi" w:hAnsiTheme="majorBidi" w:cstheme="majorBidi"/>
          <w:b/>
          <w:bCs/>
          <w:caps/>
          <w:sz w:val="24"/>
          <w:szCs w:val="24"/>
          <w:u w:val="single"/>
        </w:rPr>
        <w:t xml:space="preserve"> : pièces mises à la disposition dU FOURNISSEUR </w:t>
      </w:r>
      <w:r w:rsidRPr="005D72D0">
        <w:rPr>
          <w:rFonts w:asciiTheme="majorBidi" w:hAnsiTheme="majorBidi" w:cstheme="majorBidi"/>
          <w:color w:val="000000"/>
          <w:sz w:val="24"/>
          <w:szCs w:val="36"/>
        </w:rPr>
        <w:t xml:space="preserve"> </w:t>
      </w:r>
    </w:p>
    <w:p w:rsidR="00E652BE" w:rsidRDefault="00E652BE" w:rsidP="00E652BE">
      <w:pPr>
        <w:jc w:val="both"/>
        <w:rPr>
          <w:rFonts w:ascii="Eras Medium ITC" w:hAnsi="Eras Medium ITC"/>
        </w:rPr>
      </w:pPr>
    </w:p>
    <w:p w:rsidR="00E652BE" w:rsidRPr="00E652BE" w:rsidRDefault="00E652BE" w:rsidP="004D3C7F">
      <w:pPr>
        <w:spacing w:before="120"/>
        <w:ind w:firstLine="708"/>
        <w:jc w:val="both"/>
        <w:rPr>
          <w:bCs/>
          <w:sz w:val="24"/>
          <w:szCs w:val="24"/>
        </w:rPr>
      </w:pPr>
      <w:r w:rsidRPr="00E652BE">
        <w:rPr>
          <w:bCs/>
          <w:sz w:val="24"/>
          <w:szCs w:val="24"/>
        </w:rPr>
        <w:t xml:space="preserve">Aussitôt après la notification de l’approbation du marché, le maître d’ouvrage remet gratuitement au fournisseur, contre décharge, les documents constitutifs du marché en l’occurrence les pièces expressément désignées à </w:t>
      </w:r>
      <w:r w:rsidR="000C1610" w:rsidRPr="00E652BE">
        <w:rPr>
          <w:bCs/>
          <w:sz w:val="24"/>
          <w:szCs w:val="24"/>
        </w:rPr>
        <w:t>l’article 3</w:t>
      </w:r>
      <w:r w:rsidRPr="00E652BE">
        <w:rPr>
          <w:bCs/>
          <w:sz w:val="24"/>
          <w:szCs w:val="24"/>
        </w:rPr>
        <w:t xml:space="preserve"> du présent </w:t>
      </w:r>
      <w:r w:rsidR="000C1610" w:rsidRPr="00E652BE">
        <w:rPr>
          <w:bCs/>
          <w:sz w:val="24"/>
          <w:szCs w:val="24"/>
        </w:rPr>
        <w:t>CPS à</w:t>
      </w:r>
      <w:r w:rsidRPr="00E652BE">
        <w:rPr>
          <w:bCs/>
          <w:sz w:val="24"/>
          <w:szCs w:val="24"/>
        </w:rPr>
        <w:t xml:space="preserve"> l’exception du cahier des clauses administratives générales applicable au marché de travaux.</w:t>
      </w:r>
    </w:p>
    <w:p w:rsidR="00E652BE" w:rsidRPr="00E652BE" w:rsidRDefault="00E652BE" w:rsidP="00E652BE">
      <w:pPr>
        <w:spacing w:before="120"/>
        <w:jc w:val="both"/>
        <w:rPr>
          <w:bCs/>
          <w:sz w:val="24"/>
          <w:szCs w:val="24"/>
        </w:rPr>
      </w:pPr>
      <w:r w:rsidRPr="00E652BE">
        <w:rPr>
          <w:bCs/>
          <w:sz w:val="24"/>
          <w:szCs w:val="24"/>
        </w:rPr>
        <w:t xml:space="preserve"> </w:t>
      </w:r>
      <w:r w:rsidR="004D3C7F">
        <w:rPr>
          <w:bCs/>
          <w:sz w:val="24"/>
          <w:szCs w:val="24"/>
        </w:rPr>
        <w:tab/>
      </w:r>
      <w:r w:rsidRPr="00E652BE">
        <w:rPr>
          <w:bCs/>
          <w:sz w:val="24"/>
          <w:szCs w:val="24"/>
        </w:rPr>
        <w:t>Le maître d’ouvrage ne peut délivrer ces documents qu’après constitution du cautionnement définitif, le cas échéant.</w:t>
      </w:r>
    </w:p>
    <w:p w:rsidR="00E652BE" w:rsidRDefault="00E652BE" w:rsidP="00E652BE">
      <w:pPr>
        <w:rPr>
          <w:rFonts w:ascii="Eras Medium ITC" w:hAnsi="Eras Medium ITC" w:cs="Arial"/>
          <w:b/>
          <w:bCs/>
          <w:caps/>
          <w:u w:val="single"/>
        </w:rPr>
      </w:pPr>
    </w:p>
    <w:p w:rsidR="00E652BE" w:rsidRPr="00D77A40" w:rsidRDefault="00E652BE" w:rsidP="00A87A0E">
      <w:pPr>
        <w:rPr>
          <w:b/>
          <w:bCs/>
          <w:caps/>
          <w:sz w:val="24"/>
          <w:szCs w:val="24"/>
          <w:u w:val="single"/>
        </w:rPr>
      </w:pPr>
      <w:r w:rsidRPr="00D77A40">
        <w:rPr>
          <w:b/>
          <w:bCs/>
          <w:caps/>
          <w:sz w:val="24"/>
          <w:szCs w:val="24"/>
          <w:u w:val="single"/>
        </w:rPr>
        <w:t xml:space="preserve">Article </w:t>
      </w:r>
      <w:r w:rsidR="00A87A0E">
        <w:rPr>
          <w:b/>
          <w:bCs/>
          <w:caps/>
          <w:sz w:val="24"/>
          <w:szCs w:val="24"/>
          <w:u w:val="single"/>
        </w:rPr>
        <w:t>7</w:t>
      </w:r>
      <w:r w:rsidRPr="00D77A40">
        <w:rPr>
          <w:b/>
          <w:bCs/>
          <w:caps/>
          <w:sz w:val="24"/>
          <w:szCs w:val="24"/>
          <w:u w:val="single"/>
        </w:rPr>
        <w:t xml:space="preserve"> : Election du </w:t>
      </w:r>
      <w:r w:rsidR="000C1610" w:rsidRPr="00D77A40">
        <w:rPr>
          <w:b/>
          <w:bCs/>
          <w:caps/>
          <w:sz w:val="24"/>
          <w:szCs w:val="24"/>
          <w:u w:val="single"/>
        </w:rPr>
        <w:t>DOMICILE DU</w:t>
      </w:r>
      <w:r w:rsidRPr="00D77A40">
        <w:rPr>
          <w:b/>
          <w:bCs/>
          <w:caps/>
          <w:sz w:val="24"/>
          <w:szCs w:val="24"/>
          <w:u w:val="single"/>
        </w:rPr>
        <w:t xml:space="preserve"> FOURNISSEUR</w:t>
      </w:r>
    </w:p>
    <w:p w:rsidR="004D3C7F" w:rsidRDefault="004D3C7F" w:rsidP="00E652BE">
      <w:pPr>
        <w:spacing w:before="120"/>
        <w:jc w:val="both"/>
        <w:rPr>
          <w:bCs/>
          <w:sz w:val="24"/>
          <w:szCs w:val="24"/>
        </w:rPr>
      </w:pPr>
    </w:p>
    <w:p w:rsidR="00E652BE" w:rsidRPr="00E652BE" w:rsidRDefault="00E652BE" w:rsidP="004D3C7F">
      <w:pPr>
        <w:spacing w:before="120"/>
        <w:ind w:firstLine="708"/>
        <w:jc w:val="both"/>
        <w:rPr>
          <w:bCs/>
          <w:sz w:val="24"/>
          <w:szCs w:val="24"/>
        </w:rPr>
      </w:pPr>
      <w:r w:rsidRPr="00E652BE">
        <w:rPr>
          <w:bCs/>
          <w:sz w:val="24"/>
          <w:szCs w:val="24"/>
        </w:rPr>
        <w:t xml:space="preserve">Toutes les correspondances relatives au présent marché sont valablement adressées au domicile du </w:t>
      </w:r>
      <w:r w:rsidR="000C1610" w:rsidRPr="00E652BE">
        <w:rPr>
          <w:bCs/>
          <w:sz w:val="24"/>
          <w:szCs w:val="24"/>
        </w:rPr>
        <w:t>fournisseur dans</w:t>
      </w:r>
      <w:r w:rsidRPr="00E652BE">
        <w:rPr>
          <w:bCs/>
          <w:sz w:val="24"/>
          <w:szCs w:val="24"/>
        </w:rPr>
        <w:t xml:space="preserve"> son acte d’engagement.</w:t>
      </w:r>
    </w:p>
    <w:p w:rsidR="00E652BE" w:rsidRPr="00E652BE" w:rsidRDefault="00E652BE" w:rsidP="004D3C7F">
      <w:pPr>
        <w:spacing w:before="120"/>
        <w:ind w:firstLine="708"/>
        <w:jc w:val="both"/>
        <w:rPr>
          <w:bCs/>
          <w:sz w:val="24"/>
          <w:szCs w:val="24"/>
        </w:rPr>
      </w:pPr>
      <w:r w:rsidRPr="00E652BE">
        <w:rPr>
          <w:bCs/>
          <w:sz w:val="24"/>
          <w:szCs w:val="24"/>
        </w:rPr>
        <w:t>En cas de changement de domicile, le fournisseur est tenu d'en aviser le maître d'ouvrage dans un délai de 15 jours suivant ce changement.</w:t>
      </w:r>
    </w:p>
    <w:p w:rsidR="00D77A40" w:rsidRPr="001B3CBE" w:rsidRDefault="00D77A40" w:rsidP="00A87A0E">
      <w:pPr>
        <w:spacing w:before="240" w:line="276" w:lineRule="auto"/>
        <w:jc w:val="both"/>
        <w:rPr>
          <w:rFonts w:asciiTheme="majorBidi" w:hAnsiTheme="majorBidi" w:cstheme="majorBidi"/>
          <w:b/>
          <w:bCs/>
          <w:sz w:val="24"/>
          <w:szCs w:val="24"/>
        </w:rPr>
      </w:pPr>
      <w:r w:rsidRPr="001B3CBE">
        <w:rPr>
          <w:rFonts w:asciiTheme="majorBidi" w:hAnsiTheme="majorBidi" w:cstheme="majorBidi"/>
          <w:b/>
          <w:bCs/>
          <w:sz w:val="24"/>
          <w:szCs w:val="24"/>
          <w:u w:val="single"/>
        </w:rPr>
        <w:t xml:space="preserve">ARTICLE </w:t>
      </w:r>
      <w:r w:rsidR="000C1610">
        <w:rPr>
          <w:rFonts w:asciiTheme="majorBidi" w:hAnsiTheme="majorBidi" w:cstheme="majorBidi"/>
          <w:b/>
          <w:bCs/>
          <w:sz w:val="24"/>
          <w:szCs w:val="24"/>
          <w:u w:val="single"/>
        </w:rPr>
        <w:t>8</w:t>
      </w:r>
      <w:r w:rsidR="000C1610" w:rsidRPr="000C1610">
        <w:rPr>
          <w:rFonts w:asciiTheme="majorBidi" w:hAnsiTheme="majorBidi" w:cstheme="majorBidi"/>
          <w:b/>
          <w:bCs/>
          <w:sz w:val="24"/>
          <w:szCs w:val="24"/>
          <w:u w:val="single"/>
        </w:rPr>
        <w:t> :</w:t>
      </w:r>
      <w:r w:rsidRPr="001B3CBE">
        <w:rPr>
          <w:rFonts w:asciiTheme="majorBidi" w:hAnsiTheme="majorBidi" w:cstheme="majorBidi"/>
          <w:b/>
          <w:bCs/>
          <w:sz w:val="24"/>
          <w:szCs w:val="24"/>
          <w:u w:val="single"/>
        </w:rPr>
        <w:t xml:space="preserve"> NANTISSEMENT</w:t>
      </w:r>
    </w:p>
    <w:p w:rsidR="00EA7E54" w:rsidRDefault="00EA7E54" w:rsidP="00A87A0E">
      <w:pPr>
        <w:spacing w:before="240" w:line="228" w:lineRule="auto"/>
        <w:jc w:val="both"/>
        <w:outlineLvl w:val="0"/>
        <w:rPr>
          <w:rFonts w:asciiTheme="majorBidi" w:hAnsiTheme="majorBidi" w:cstheme="majorBidi"/>
          <w:sz w:val="24"/>
          <w:szCs w:val="24"/>
        </w:rPr>
      </w:pPr>
      <w:r>
        <w:rPr>
          <w:rFonts w:asciiTheme="majorBidi" w:hAnsiTheme="majorBidi" w:cstheme="majorBidi"/>
          <w:sz w:val="24"/>
          <w:szCs w:val="24"/>
        </w:rPr>
        <w:t>Néant.</w:t>
      </w:r>
    </w:p>
    <w:p w:rsidR="00D77A40" w:rsidRDefault="00D77A40" w:rsidP="00A87A0E">
      <w:pPr>
        <w:spacing w:before="240" w:line="228" w:lineRule="auto"/>
        <w:jc w:val="both"/>
        <w:outlineLvl w:val="0"/>
        <w:rPr>
          <w:rFonts w:asciiTheme="majorBidi" w:hAnsiTheme="majorBidi" w:cstheme="majorBidi"/>
          <w:b/>
          <w:sz w:val="24"/>
          <w:szCs w:val="24"/>
          <w:u w:val="single"/>
        </w:rPr>
      </w:pPr>
      <w:r w:rsidRPr="00F40275">
        <w:rPr>
          <w:rFonts w:asciiTheme="majorBidi" w:hAnsiTheme="majorBidi" w:cstheme="majorBidi"/>
          <w:b/>
          <w:sz w:val="24"/>
          <w:szCs w:val="24"/>
          <w:u w:val="single"/>
        </w:rPr>
        <w:t xml:space="preserve">ARTICLE </w:t>
      </w:r>
      <w:r w:rsidR="00A87A0E">
        <w:rPr>
          <w:rFonts w:asciiTheme="majorBidi" w:hAnsiTheme="majorBidi" w:cstheme="majorBidi"/>
          <w:b/>
          <w:sz w:val="24"/>
          <w:szCs w:val="24"/>
          <w:u w:val="single"/>
        </w:rPr>
        <w:t>9</w:t>
      </w:r>
      <w:r w:rsidRPr="00F40275">
        <w:rPr>
          <w:rFonts w:asciiTheme="majorBidi" w:hAnsiTheme="majorBidi" w:cstheme="majorBidi"/>
          <w:b/>
          <w:sz w:val="24"/>
          <w:szCs w:val="24"/>
          <w:u w:val="single"/>
        </w:rPr>
        <w:t>. S</w:t>
      </w:r>
      <w:r>
        <w:rPr>
          <w:rFonts w:asciiTheme="majorBidi" w:hAnsiTheme="majorBidi" w:cstheme="majorBidi"/>
          <w:b/>
          <w:sz w:val="24"/>
          <w:szCs w:val="24"/>
          <w:u w:val="single"/>
        </w:rPr>
        <w:t>OUS TRAITANCE ET APPORT EN SOCIETE :</w:t>
      </w:r>
    </w:p>
    <w:p w:rsidR="00037F00" w:rsidRDefault="00037F00" w:rsidP="00D77A40">
      <w:pPr>
        <w:spacing w:line="228" w:lineRule="auto"/>
        <w:jc w:val="both"/>
        <w:rPr>
          <w:rFonts w:asciiTheme="majorBidi" w:hAnsiTheme="majorBidi" w:cstheme="majorBidi"/>
          <w:sz w:val="24"/>
          <w:szCs w:val="24"/>
        </w:rPr>
      </w:pPr>
    </w:p>
    <w:p w:rsidR="00D77A40" w:rsidRPr="00F40275" w:rsidRDefault="00D77A40" w:rsidP="004D3C7F">
      <w:pPr>
        <w:spacing w:line="228" w:lineRule="auto"/>
        <w:ind w:firstLine="708"/>
        <w:jc w:val="both"/>
        <w:rPr>
          <w:rFonts w:asciiTheme="majorBidi" w:hAnsiTheme="majorBidi" w:cstheme="majorBidi"/>
          <w:sz w:val="24"/>
          <w:szCs w:val="24"/>
        </w:rPr>
      </w:pPr>
      <w:r w:rsidRPr="00F40275">
        <w:rPr>
          <w:rFonts w:asciiTheme="majorBidi" w:hAnsiTheme="majorBidi" w:cstheme="majorBidi"/>
          <w:sz w:val="24"/>
          <w:szCs w:val="24"/>
        </w:rPr>
        <w:t xml:space="preserve">Suite à l’article 84 du décret n° 2-06-388 </w:t>
      </w:r>
      <w:r>
        <w:rPr>
          <w:rFonts w:asciiTheme="majorBidi" w:hAnsiTheme="majorBidi" w:cstheme="majorBidi"/>
          <w:sz w:val="24"/>
          <w:szCs w:val="24"/>
        </w:rPr>
        <w:t xml:space="preserve">précité </w:t>
      </w:r>
      <w:r w:rsidRPr="00F40275">
        <w:rPr>
          <w:rFonts w:asciiTheme="majorBidi" w:hAnsiTheme="majorBidi" w:cstheme="majorBidi"/>
          <w:sz w:val="24"/>
          <w:szCs w:val="24"/>
        </w:rPr>
        <w:t>: la sous-traitance est un contrat écrit par lequel le titulaire confie l’exécution d’une partie de son marché à un tiers. Le titulaire choisi</w:t>
      </w:r>
      <w:r>
        <w:rPr>
          <w:rFonts w:asciiTheme="majorBidi" w:hAnsiTheme="majorBidi" w:cstheme="majorBidi"/>
          <w:sz w:val="24"/>
          <w:szCs w:val="24"/>
        </w:rPr>
        <w:t>t</w:t>
      </w:r>
      <w:r w:rsidRPr="00F40275">
        <w:rPr>
          <w:rFonts w:asciiTheme="majorBidi" w:hAnsiTheme="majorBidi" w:cstheme="majorBidi"/>
          <w:sz w:val="24"/>
          <w:szCs w:val="24"/>
        </w:rPr>
        <w:t xml:space="preserve"> librement ses </w:t>
      </w:r>
      <w:r w:rsidR="003B5ED3" w:rsidRPr="00F40275">
        <w:rPr>
          <w:rFonts w:asciiTheme="majorBidi" w:hAnsiTheme="majorBidi" w:cstheme="majorBidi"/>
          <w:sz w:val="24"/>
          <w:szCs w:val="24"/>
        </w:rPr>
        <w:t>sous-traitants</w:t>
      </w:r>
      <w:r w:rsidRPr="00F40275">
        <w:rPr>
          <w:rFonts w:asciiTheme="majorBidi" w:hAnsiTheme="majorBidi" w:cstheme="majorBidi"/>
          <w:sz w:val="24"/>
          <w:szCs w:val="24"/>
        </w:rPr>
        <w:t xml:space="preserve"> sous réserve qu’il notifie au maître d’ouvrage la nature des prestations qu’il envisage de sous-traiter et l’identité, la raison ou la dénomination sociale et l’adresse des sous-traitants. Le taux des prestations à sous- traiter ne doit pas dépasser 50 % du montant total du marché.</w:t>
      </w:r>
    </w:p>
    <w:p w:rsidR="00D77A40" w:rsidRPr="00F40275" w:rsidRDefault="00D77A40" w:rsidP="00D77A40">
      <w:pPr>
        <w:spacing w:line="228" w:lineRule="auto"/>
        <w:jc w:val="both"/>
        <w:rPr>
          <w:rFonts w:asciiTheme="majorBidi" w:hAnsiTheme="majorBidi" w:cstheme="majorBidi"/>
          <w:sz w:val="24"/>
          <w:szCs w:val="24"/>
        </w:rPr>
      </w:pPr>
    </w:p>
    <w:p w:rsidR="00D77A40" w:rsidRPr="00F40275" w:rsidRDefault="00D77A40" w:rsidP="004D3C7F">
      <w:pPr>
        <w:spacing w:line="228" w:lineRule="auto"/>
        <w:ind w:firstLine="708"/>
        <w:jc w:val="both"/>
        <w:rPr>
          <w:rFonts w:asciiTheme="majorBidi" w:hAnsiTheme="majorBidi" w:cstheme="majorBidi"/>
          <w:sz w:val="24"/>
          <w:szCs w:val="24"/>
        </w:rPr>
      </w:pPr>
      <w:r w:rsidRPr="00F40275">
        <w:rPr>
          <w:rFonts w:asciiTheme="majorBidi" w:hAnsiTheme="majorBidi" w:cstheme="majorBidi"/>
          <w:sz w:val="24"/>
          <w:szCs w:val="24"/>
        </w:rPr>
        <w:t>Les sous-traitants doivent satisfaire aux conditions requises des concurrents prévues à l’article 22 et 23 du décret des marchés publics.</w:t>
      </w:r>
    </w:p>
    <w:p w:rsidR="00D77A40" w:rsidRPr="00F40275" w:rsidRDefault="00D77A40" w:rsidP="00D77A40">
      <w:pPr>
        <w:spacing w:line="228" w:lineRule="auto"/>
        <w:jc w:val="both"/>
        <w:rPr>
          <w:rFonts w:asciiTheme="majorBidi" w:hAnsiTheme="majorBidi" w:cstheme="majorBidi"/>
          <w:sz w:val="24"/>
          <w:szCs w:val="24"/>
        </w:rPr>
      </w:pPr>
    </w:p>
    <w:p w:rsidR="00D77A40" w:rsidRPr="00F40275" w:rsidRDefault="00D77A40" w:rsidP="004D3C7F">
      <w:pPr>
        <w:spacing w:line="228" w:lineRule="auto"/>
        <w:ind w:firstLine="708"/>
        <w:jc w:val="both"/>
        <w:rPr>
          <w:rFonts w:asciiTheme="majorBidi" w:hAnsiTheme="majorBidi" w:cstheme="majorBidi"/>
          <w:sz w:val="24"/>
          <w:szCs w:val="24"/>
        </w:rPr>
      </w:pPr>
      <w:r w:rsidRPr="00F40275">
        <w:rPr>
          <w:rFonts w:asciiTheme="majorBidi" w:hAnsiTheme="majorBidi" w:cstheme="majorBidi"/>
          <w:sz w:val="24"/>
          <w:szCs w:val="24"/>
        </w:rPr>
        <w:t>Le maître d’ouvrage peut exercer un droit de récusation par lettre motivée, dans un délai de quinze (15) jours à compter de la date de l’accusé de réception, notamment lorsque les sous-traitants ne remplissent pas les conditions prévues à l’article 22 du décret des marchés publics.</w:t>
      </w:r>
    </w:p>
    <w:p w:rsidR="00D77A40" w:rsidRPr="00F40275" w:rsidRDefault="00D77A40" w:rsidP="00D77A40">
      <w:pPr>
        <w:spacing w:line="228" w:lineRule="auto"/>
        <w:jc w:val="both"/>
        <w:rPr>
          <w:rFonts w:asciiTheme="majorBidi" w:hAnsiTheme="majorBidi" w:cstheme="majorBidi"/>
          <w:sz w:val="24"/>
          <w:szCs w:val="24"/>
        </w:rPr>
      </w:pPr>
    </w:p>
    <w:p w:rsidR="00D77A40" w:rsidRPr="00F40275" w:rsidRDefault="00D77A40" w:rsidP="00E950D2">
      <w:pPr>
        <w:spacing w:line="228" w:lineRule="auto"/>
        <w:ind w:firstLine="708"/>
        <w:jc w:val="both"/>
        <w:rPr>
          <w:rFonts w:asciiTheme="majorBidi" w:hAnsiTheme="majorBidi" w:cstheme="majorBidi"/>
          <w:sz w:val="24"/>
          <w:szCs w:val="24"/>
        </w:rPr>
      </w:pPr>
      <w:r w:rsidRPr="00F40275">
        <w:rPr>
          <w:rFonts w:asciiTheme="majorBidi" w:hAnsiTheme="majorBidi" w:cstheme="majorBidi"/>
          <w:sz w:val="24"/>
          <w:szCs w:val="24"/>
        </w:rPr>
        <w:t>Le titulaire demeure personnellement responsable de toutes les obligations résultant du marché tant envers le maître d’ouvrage que vis-à-vis des ouvriers et les tiers.</w:t>
      </w:r>
    </w:p>
    <w:p w:rsidR="00D77A40" w:rsidRDefault="00D77A40" w:rsidP="004D3C7F">
      <w:pPr>
        <w:spacing w:line="228" w:lineRule="auto"/>
        <w:ind w:firstLine="708"/>
        <w:jc w:val="both"/>
        <w:rPr>
          <w:rFonts w:asciiTheme="majorBidi" w:hAnsiTheme="majorBidi" w:cstheme="majorBidi"/>
          <w:sz w:val="24"/>
          <w:szCs w:val="24"/>
        </w:rPr>
      </w:pPr>
      <w:r w:rsidRPr="00F40275">
        <w:rPr>
          <w:rFonts w:asciiTheme="majorBidi" w:hAnsiTheme="majorBidi" w:cstheme="majorBidi"/>
          <w:sz w:val="24"/>
          <w:szCs w:val="24"/>
        </w:rPr>
        <w:t>Le maître d’ouvrage ne se reconnaît aucun lien juridique avec les sous-traitants.</w:t>
      </w:r>
    </w:p>
    <w:p w:rsidR="00D77A40" w:rsidRDefault="00D77A40" w:rsidP="00480758">
      <w:pPr>
        <w:spacing w:line="228" w:lineRule="auto"/>
        <w:ind w:left="120" w:hanging="120"/>
        <w:jc w:val="both"/>
        <w:outlineLvl w:val="0"/>
        <w:rPr>
          <w:rFonts w:cs="Arial"/>
          <w:sz w:val="24"/>
          <w:szCs w:val="24"/>
        </w:rPr>
      </w:pPr>
    </w:p>
    <w:p w:rsidR="00D77A40" w:rsidRPr="00D77A40" w:rsidRDefault="00D77A40" w:rsidP="00AE1702">
      <w:pPr>
        <w:rPr>
          <w:b/>
          <w:bCs/>
          <w:caps/>
          <w:sz w:val="24"/>
          <w:szCs w:val="24"/>
          <w:u w:val="single"/>
        </w:rPr>
      </w:pPr>
      <w:r w:rsidRPr="00D77A40">
        <w:rPr>
          <w:b/>
          <w:bCs/>
          <w:caps/>
          <w:sz w:val="24"/>
          <w:szCs w:val="24"/>
          <w:u w:val="single"/>
        </w:rPr>
        <w:t xml:space="preserve">Article </w:t>
      </w:r>
      <w:r w:rsidRPr="00674E45">
        <w:rPr>
          <w:b/>
          <w:bCs/>
          <w:caps/>
          <w:sz w:val="24"/>
          <w:szCs w:val="24"/>
          <w:u w:val="single"/>
        </w:rPr>
        <w:t>1</w:t>
      </w:r>
      <w:r w:rsidR="00A87A0E" w:rsidRPr="00674E45">
        <w:rPr>
          <w:b/>
          <w:bCs/>
          <w:caps/>
          <w:sz w:val="24"/>
          <w:szCs w:val="24"/>
          <w:u w:val="single"/>
        </w:rPr>
        <w:t>0</w:t>
      </w:r>
      <w:r w:rsidRPr="00674E45">
        <w:rPr>
          <w:b/>
          <w:bCs/>
          <w:caps/>
          <w:sz w:val="24"/>
          <w:szCs w:val="24"/>
          <w:u w:val="single"/>
        </w:rPr>
        <w:t xml:space="preserve"> : </w:t>
      </w:r>
      <w:r w:rsidR="007C08AA" w:rsidRPr="00674E45">
        <w:rPr>
          <w:b/>
          <w:bCs/>
          <w:caps/>
          <w:sz w:val="24"/>
          <w:szCs w:val="24"/>
          <w:u w:val="single"/>
        </w:rPr>
        <w:t>Conditions de livraison ET D’INSTALLATION</w:t>
      </w:r>
      <w:r w:rsidR="007C08AA">
        <w:rPr>
          <w:b/>
          <w:bCs/>
          <w:caps/>
          <w:sz w:val="24"/>
          <w:szCs w:val="24"/>
          <w:u w:val="single"/>
        </w:rPr>
        <w:t xml:space="preserve"> </w:t>
      </w:r>
    </w:p>
    <w:p w:rsidR="00D77A40" w:rsidRPr="00D77A40" w:rsidRDefault="00D77A40" w:rsidP="00D77A40">
      <w:pPr>
        <w:rPr>
          <w:b/>
          <w:bCs/>
          <w:color w:val="FF0000"/>
          <w:sz w:val="24"/>
          <w:szCs w:val="24"/>
          <w:u w:val="single"/>
        </w:rPr>
      </w:pPr>
    </w:p>
    <w:p w:rsidR="00D77A40" w:rsidRPr="00D77A40" w:rsidRDefault="00D77A40" w:rsidP="004D3C7F">
      <w:pPr>
        <w:spacing w:before="120"/>
        <w:ind w:firstLine="708"/>
        <w:jc w:val="both"/>
        <w:rPr>
          <w:color w:val="000000"/>
          <w:sz w:val="24"/>
          <w:szCs w:val="24"/>
        </w:rPr>
      </w:pPr>
      <w:r w:rsidRPr="00D77A40">
        <w:rPr>
          <w:color w:val="000000"/>
          <w:sz w:val="24"/>
          <w:szCs w:val="24"/>
        </w:rPr>
        <w:t xml:space="preserve">Le fournisseur devra livrer les fournitures désignées en objet dans un délai </w:t>
      </w:r>
      <w:r w:rsidR="00EA7E54">
        <w:rPr>
          <w:color w:val="000000"/>
          <w:sz w:val="24"/>
          <w:szCs w:val="24"/>
        </w:rPr>
        <w:t>maximal de 6</w:t>
      </w:r>
      <w:r w:rsidR="00C34865">
        <w:rPr>
          <w:color w:val="000000"/>
          <w:sz w:val="24"/>
          <w:szCs w:val="24"/>
        </w:rPr>
        <w:t>0</w:t>
      </w:r>
      <w:r w:rsidRPr="00D77A40">
        <w:rPr>
          <w:color w:val="000000"/>
          <w:sz w:val="24"/>
          <w:szCs w:val="24"/>
        </w:rPr>
        <w:t xml:space="preserve"> jours. Le délai de livraison court à partir de la date prévue par l’ordre de service prescrivant le commencement de la </w:t>
      </w:r>
      <w:r w:rsidR="000C1610" w:rsidRPr="00D77A40">
        <w:rPr>
          <w:color w:val="000000"/>
          <w:sz w:val="24"/>
          <w:szCs w:val="24"/>
        </w:rPr>
        <w:t>livraison des fournitures</w:t>
      </w:r>
      <w:r w:rsidRPr="00D77A40">
        <w:rPr>
          <w:color w:val="000000"/>
          <w:sz w:val="24"/>
          <w:szCs w:val="24"/>
        </w:rPr>
        <w:t xml:space="preserve">. </w:t>
      </w:r>
    </w:p>
    <w:p w:rsidR="00D77A40" w:rsidRDefault="00D77A40" w:rsidP="00480758">
      <w:pPr>
        <w:spacing w:line="228" w:lineRule="auto"/>
        <w:ind w:left="120" w:hanging="120"/>
        <w:jc w:val="both"/>
        <w:outlineLvl w:val="0"/>
        <w:rPr>
          <w:rFonts w:cs="Arial"/>
          <w:sz w:val="24"/>
          <w:szCs w:val="24"/>
        </w:rPr>
      </w:pPr>
    </w:p>
    <w:p w:rsidR="00D77A40" w:rsidRPr="00D77A40" w:rsidRDefault="00D77A40" w:rsidP="00A87A0E">
      <w:pPr>
        <w:spacing w:before="120"/>
        <w:jc w:val="both"/>
        <w:rPr>
          <w:b/>
          <w:bCs/>
          <w:color w:val="0000FF"/>
          <w:sz w:val="24"/>
          <w:szCs w:val="24"/>
        </w:rPr>
      </w:pPr>
      <w:r w:rsidRPr="00D77A40">
        <w:rPr>
          <w:b/>
          <w:bCs/>
          <w:caps/>
          <w:sz w:val="24"/>
          <w:szCs w:val="24"/>
          <w:u w:val="single"/>
        </w:rPr>
        <w:t>Article 1</w:t>
      </w:r>
      <w:r w:rsidR="00A87A0E">
        <w:rPr>
          <w:b/>
          <w:bCs/>
          <w:caps/>
          <w:sz w:val="24"/>
          <w:szCs w:val="24"/>
          <w:u w:val="single"/>
        </w:rPr>
        <w:t>1</w:t>
      </w:r>
      <w:r w:rsidRPr="00D77A40">
        <w:rPr>
          <w:b/>
          <w:bCs/>
          <w:caps/>
          <w:sz w:val="24"/>
          <w:szCs w:val="24"/>
          <w:u w:val="single"/>
        </w:rPr>
        <w:t> : nature des prix</w:t>
      </w:r>
      <w:r w:rsidRPr="00D77A40">
        <w:rPr>
          <w:b/>
          <w:bCs/>
          <w:color w:val="0000FF"/>
          <w:sz w:val="24"/>
          <w:szCs w:val="24"/>
        </w:rPr>
        <w:t xml:space="preserve"> </w:t>
      </w:r>
    </w:p>
    <w:p w:rsidR="00D77A40" w:rsidRPr="00D77A40" w:rsidRDefault="00D77A40" w:rsidP="004D3C7F">
      <w:pPr>
        <w:spacing w:before="120"/>
        <w:ind w:firstLine="708"/>
        <w:jc w:val="both"/>
        <w:rPr>
          <w:sz w:val="24"/>
          <w:szCs w:val="24"/>
        </w:rPr>
      </w:pPr>
      <w:r w:rsidRPr="00D77A40">
        <w:rPr>
          <w:sz w:val="24"/>
          <w:szCs w:val="24"/>
        </w:rPr>
        <w:t xml:space="preserve">Le présent marché est à prix unitaires. </w:t>
      </w:r>
    </w:p>
    <w:p w:rsidR="00D77A40" w:rsidRPr="00D77A40" w:rsidRDefault="00D77A40" w:rsidP="004D3C7F">
      <w:pPr>
        <w:spacing w:before="120"/>
        <w:ind w:firstLine="708"/>
        <w:jc w:val="both"/>
        <w:rPr>
          <w:sz w:val="24"/>
          <w:szCs w:val="24"/>
        </w:rPr>
      </w:pPr>
      <w:r w:rsidRPr="00D77A40">
        <w:rPr>
          <w:sz w:val="24"/>
          <w:szCs w:val="24"/>
        </w:rPr>
        <w:t>Les sommes dues au titulaire du marché sont calculées par application des prix unitaires portés au bordereau des prix-détail estimatif, joint au présent cahier des prescriptions spéciales, aux quantités réellement exécutées conformément au marché.</w:t>
      </w:r>
    </w:p>
    <w:p w:rsidR="00D77A40" w:rsidRPr="00D77A40" w:rsidRDefault="00D77A40" w:rsidP="004D3C7F">
      <w:pPr>
        <w:ind w:firstLine="708"/>
        <w:jc w:val="both"/>
        <w:rPr>
          <w:sz w:val="24"/>
          <w:szCs w:val="24"/>
        </w:rPr>
      </w:pPr>
      <w:r w:rsidRPr="00D77A40">
        <w:rPr>
          <w:sz w:val="24"/>
          <w:szCs w:val="24"/>
        </w:rPr>
        <w:t>Les prix du marché sont réputés comprendre toutes les dépenses résultant de la livraison des fournitures y compris tous les droits, impôts, taxes, frais généraux, faux frais et assurer au fournisseur une marge pour bénéfice et risques et d'une façon générale toutes les dépenses qui sont la conséquence nécessaire et directe de la livraison des fournitures.</w:t>
      </w:r>
      <w:r w:rsidR="00EF1E79">
        <w:rPr>
          <w:rFonts w:asciiTheme="majorBidi" w:hAnsiTheme="majorBidi" w:cstheme="majorBidi"/>
          <w:sz w:val="24"/>
          <w:szCs w:val="24"/>
        </w:rPr>
        <w:t xml:space="preserve"> </w:t>
      </w:r>
    </w:p>
    <w:p w:rsidR="00D77A40" w:rsidRPr="00D77A40" w:rsidRDefault="00D77A40" w:rsidP="00D77A40">
      <w:pPr>
        <w:rPr>
          <w:bCs/>
          <w:sz w:val="24"/>
          <w:szCs w:val="24"/>
        </w:rPr>
      </w:pPr>
      <w:r w:rsidRPr="00D77A40">
        <w:rPr>
          <w:bCs/>
          <w:sz w:val="24"/>
          <w:szCs w:val="24"/>
        </w:rPr>
        <w:t xml:space="preserve">                                                                  </w:t>
      </w:r>
    </w:p>
    <w:p w:rsidR="00D77A40" w:rsidRPr="00D77A40" w:rsidRDefault="00D77A40" w:rsidP="00A87A0E">
      <w:pPr>
        <w:rPr>
          <w:b/>
          <w:bCs/>
          <w:caps/>
          <w:sz w:val="24"/>
          <w:szCs w:val="24"/>
          <w:u w:val="single"/>
        </w:rPr>
      </w:pPr>
      <w:r w:rsidRPr="00D77A40">
        <w:rPr>
          <w:b/>
          <w:bCs/>
          <w:caps/>
          <w:sz w:val="24"/>
          <w:szCs w:val="24"/>
          <w:u w:val="single"/>
        </w:rPr>
        <w:t>Article 1</w:t>
      </w:r>
      <w:r w:rsidR="00A87A0E">
        <w:rPr>
          <w:b/>
          <w:bCs/>
          <w:caps/>
          <w:sz w:val="24"/>
          <w:szCs w:val="24"/>
          <w:u w:val="single"/>
        </w:rPr>
        <w:t>2</w:t>
      </w:r>
      <w:r w:rsidRPr="00D77A40">
        <w:rPr>
          <w:b/>
          <w:bCs/>
          <w:caps/>
          <w:sz w:val="24"/>
          <w:szCs w:val="24"/>
          <w:u w:val="single"/>
        </w:rPr>
        <w:t> : caractere des prix</w:t>
      </w:r>
    </w:p>
    <w:p w:rsidR="00D77A40" w:rsidRPr="00D77A40" w:rsidRDefault="00D77A40" w:rsidP="00D77A40">
      <w:pPr>
        <w:jc w:val="both"/>
        <w:rPr>
          <w:sz w:val="24"/>
          <w:szCs w:val="24"/>
        </w:rPr>
      </w:pPr>
    </w:p>
    <w:p w:rsidR="00223637" w:rsidRPr="00B4015E" w:rsidRDefault="004D3C7F" w:rsidP="00223637">
      <w:pPr>
        <w:tabs>
          <w:tab w:val="left" w:pos="-720"/>
        </w:tabs>
        <w:suppressAutoHyphens/>
        <w:spacing w:line="228" w:lineRule="auto"/>
        <w:jc w:val="both"/>
        <w:rPr>
          <w:rFonts w:asciiTheme="majorBidi" w:hAnsiTheme="majorBidi" w:cstheme="majorBidi"/>
          <w:b/>
          <w:bCs/>
          <w:sz w:val="24"/>
          <w:szCs w:val="24"/>
        </w:rPr>
      </w:pPr>
      <w:r>
        <w:rPr>
          <w:rFonts w:asciiTheme="majorBidi" w:hAnsiTheme="majorBidi" w:cstheme="majorBidi"/>
          <w:sz w:val="24"/>
          <w:szCs w:val="24"/>
        </w:rPr>
        <w:tab/>
      </w:r>
      <w:r w:rsidR="00223637" w:rsidRPr="001B3CBE">
        <w:rPr>
          <w:rFonts w:asciiTheme="majorBidi" w:hAnsiTheme="majorBidi" w:cstheme="majorBidi"/>
          <w:sz w:val="24"/>
          <w:szCs w:val="24"/>
        </w:rPr>
        <w:t>Les prix du présent marché sont fermes et non révisables</w:t>
      </w:r>
      <w:r w:rsidR="00223637" w:rsidRPr="00B4015E">
        <w:rPr>
          <w:rFonts w:asciiTheme="majorBidi" w:hAnsiTheme="majorBidi" w:cstheme="majorBidi"/>
          <w:sz w:val="24"/>
          <w:szCs w:val="24"/>
        </w:rPr>
        <w:t xml:space="preserve">. Ces prix doivent s’entendre tous frais et taxes compris pour les fournitures objet du marché rendues aux lieux de livraison. Ils doivent être libellés en Dirhams marocains </w:t>
      </w:r>
      <w:r w:rsidR="00223637" w:rsidRPr="00EA7E54">
        <w:rPr>
          <w:rFonts w:asciiTheme="majorBidi" w:hAnsiTheme="majorBidi" w:cstheme="majorBidi"/>
          <w:sz w:val="24"/>
          <w:szCs w:val="24"/>
        </w:rPr>
        <w:t xml:space="preserve">et tenir compte des dispositions de </w:t>
      </w:r>
      <w:r w:rsidR="00223637" w:rsidRPr="00EA7E54">
        <w:rPr>
          <w:rFonts w:asciiTheme="majorBidi" w:hAnsiTheme="majorBidi" w:cstheme="majorBidi"/>
          <w:bCs/>
          <w:sz w:val="24"/>
          <w:szCs w:val="24"/>
        </w:rPr>
        <w:t>l’article 49</w:t>
      </w:r>
      <w:r w:rsidR="00223637" w:rsidRPr="00EA7E54">
        <w:rPr>
          <w:rFonts w:asciiTheme="majorBidi" w:hAnsiTheme="majorBidi" w:cstheme="majorBidi"/>
          <w:sz w:val="24"/>
          <w:szCs w:val="24"/>
        </w:rPr>
        <w:t xml:space="preserve"> </w:t>
      </w:r>
      <w:r w:rsidR="00223637" w:rsidRPr="00EA7E54">
        <w:rPr>
          <w:rFonts w:asciiTheme="majorBidi" w:hAnsiTheme="majorBidi" w:cstheme="majorBidi"/>
          <w:bCs/>
          <w:sz w:val="24"/>
          <w:szCs w:val="24"/>
        </w:rPr>
        <w:t>du CCAG-T.</w:t>
      </w:r>
    </w:p>
    <w:p w:rsidR="00223637" w:rsidRDefault="00223637" w:rsidP="00A87A0E">
      <w:pPr>
        <w:spacing w:before="240" w:line="276" w:lineRule="auto"/>
        <w:jc w:val="both"/>
        <w:rPr>
          <w:rFonts w:asciiTheme="majorBidi" w:hAnsiTheme="majorBidi" w:cstheme="majorBidi"/>
          <w:b/>
          <w:bCs/>
          <w:sz w:val="24"/>
          <w:szCs w:val="24"/>
        </w:rPr>
      </w:pPr>
      <w:r w:rsidRPr="001B3CBE">
        <w:rPr>
          <w:rFonts w:asciiTheme="majorBidi" w:hAnsiTheme="majorBidi" w:cstheme="majorBidi"/>
          <w:b/>
          <w:bCs/>
          <w:sz w:val="24"/>
          <w:szCs w:val="24"/>
          <w:u w:val="single"/>
        </w:rPr>
        <w:t xml:space="preserve">ARTICLE </w:t>
      </w:r>
      <w:r>
        <w:rPr>
          <w:rFonts w:asciiTheme="majorBidi" w:hAnsiTheme="majorBidi" w:cstheme="majorBidi"/>
          <w:b/>
          <w:bCs/>
          <w:sz w:val="24"/>
          <w:szCs w:val="24"/>
          <w:u w:val="single"/>
        </w:rPr>
        <w:t>1</w:t>
      </w:r>
      <w:r w:rsidR="00A87A0E">
        <w:rPr>
          <w:rFonts w:asciiTheme="majorBidi" w:hAnsiTheme="majorBidi" w:cstheme="majorBidi"/>
          <w:b/>
          <w:bCs/>
          <w:sz w:val="24"/>
          <w:szCs w:val="24"/>
          <w:u w:val="single"/>
        </w:rPr>
        <w:t>3</w:t>
      </w:r>
      <w:r w:rsidRPr="000C1610">
        <w:rPr>
          <w:rFonts w:asciiTheme="majorBidi" w:hAnsiTheme="majorBidi" w:cstheme="majorBidi"/>
          <w:b/>
          <w:bCs/>
          <w:sz w:val="24"/>
          <w:szCs w:val="24"/>
          <w:u w:val="single"/>
        </w:rPr>
        <w:t> :</w:t>
      </w:r>
      <w:r w:rsidRPr="001B3CBE">
        <w:rPr>
          <w:rFonts w:asciiTheme="majorBidi" w:hAnsiTheme="majorBidi" w:cstheme="majorBidi"/>
          <w:b/>
          <w:bCs/>
          <w:sz w:val="24"/>
          <w:szCs w:val="24"/>
          <w:u w:val="single"/>
        </w:rPr>
        <w:t xml:space="preserve"> CAUTIONNEMENT</w:t>
      </w:r>
      <w:r w:rsidRPr="00223637">
        <w:rPr>
          <w:rFonts w:ascii="Eras Medium ITC" w:hAnsi="Eras Medium ITC" w:cs="Arial"/>
          <w:b/>
          <w:bCs/>
          <w:caps/>
          <w:u w:val="single"/>
        </w:rPr>
        <w:t xml:space="preserve"> </w:t>
      </w:r>
      <w:r w:rsidRPr="00223637">
        <w:rPr>
          <w:rFonts w:asciiTheme="majorBidi" w:hAnsiTheme="majorBidi" w:cstheme="majorBidi"/>
          <w:b/>
          <w:bCs/>
          <w:sz w:val="24"/>
          <w:szCs w:val="24"/>
          <w:u w:val="single"/>
        </w:rPr>
        <w:t>PROVISOIRE ET CAUTIONNEMENT DEFINITIF</w:t>
      </w:r>
    </w:p>
    <w:p w:rsidR="004D3C7F" w:rsidRDefault="004D3C7F" w:rsidP="00EA7E54">
      <w:pPr>
        <w:tabs>
          <w:tab w:val="left" w:pos="-720"/>
        </w:tabs>
        <w:suppressAutoHyphens/>
        <w:spacing w:line="228" w:lineRule="auto"/>
        <w:jc w:val="both"/>
        <w:rPr>
          <w:rFonts w:asciiTheme="majorBidi" w:hAnsiTheme="majorBidi" w:cstheme="majorBidi"/>
          <w:sz w:val="24"/>
          <w:szCs w:val="24"/>
        </w:rPr>
      </w:pPr>
    </w:p>
    <w:p w:rsidR="00223637" w:rsidRPr="00EA7E54" w:rsidRDefault="004D3C7F" w:rsidP="00EA7E54">
      <w:pPr>
        <w:tabs>
          <w:tab w:val="left" w:pos="-720"/>
        </w:tabs>
        <w:suppressAutoHyphens/>
        <w:spacing w:line="228" w:lineRule="auto"/>
        <w:jc w:val="both"/>
        <w:rPr>
          <w:rFonts w:asciiTheme="majorBidi" w:hAnsiTheme="majorBidi" w:cstheme="majorBidi"/>
          <w:sz w:val="24"/>
          <w:szCs w:val="24"/>
        </w:rPr>
      </w:pPr>
      <w:r>
        <w:rPr>
          <w:rFonts w:asciiTheme="majorBidi" w:hAnsiTheme="majorBidi" w:cstheme="majorBidi"/>
          <w:sz w:val="24"/>
          <w:szCs w:val="24"/>
        </w:rPr>
        <w:tab/>
      </w:r>
      <w:r w:rsidR="00223637" w:rsidRPr="00135F2F">
        <w:rPr>
          <w:rFonts w:asciiTheme="majorBidi" w:hAnsiTheme="majorBidi" w:cstheme="majorBidi"/>
          <w:sz w:val="24"/>
          <w:szCs w:val="24"/>
        </w:rPr>
        <w:t xml:space="preserve">La caution provisoire à produire est fixée à </w:t>
      </w:r>
      <w:r w:rsidR="00EA7E54">
        <w:rPr>
          <w:rFonts w:asciiTheme="majorBidi" w:hAnsiTheme="majorBidi" w:cstheme="majorBidi"/>
          <w:sz w:val="24"/>
          <w:szCs w:val="24"/>
        </w:rPr>
        <w:t>18</w:t>
      </w:r>
      <w:r w:rsidR="00223637" w:rsidRPr="00135F2F">
        <w:rPr>
          <w:rFonts w:asciiTheme="majorBidi" w:hAnsiTheme="majorBidi" w:cstheme="majorBidi"/>
          <w:sz w:val="24"/>
          <w:szCs w:val="24"/>
        </w:rPr>
        <w:t>.000 DH</w:t>
      </w:r>
      <w:r w:rsidR="00223637">
        <w:rPr>
          <w:rFonts w:asciiTheme="majorBidi" w:hAnsiTheme="majorBidi" w:cstheme="majorBidi"/>
          <w:sz w:val="24"/>
          <w:szCs w:val="24"/>
        </w:rPr>
        <w:t xml:space="preserve"> (</w:t>
      </w:r>
      <w:r w:rsidR="00EA7E54">
        <w:rPr>
          <w:rFonts w:asciiTheme="majorBidi" w:hAnsiTheme="majorBidi" w:cstheme="majorBidi"/>
          <w:sz w:val="24"/>
          <w:szCs w:val="24"/>
        </w:rPr>
        <w:t>Dix-huit mille</w:t>
      </w:r>
      <w:r w:rsidR="00223637">
        <w:rPr>
          <w:rFonts w:asciiTheme="majorBidi" w:hAnsiTheme="majorBidi" w:cstheme="majorBidi"/>
          <w:sz w:val="24"/>
          <w:szCs w:val="24"/>
        </w:rPr>
        <w:t xml:space="preserve"> dirhams)</w:t>
      </w:r>
      <w:r w:rsidR="00223637" w:rsidRPr="00135F2F">
        <w:rPr>
          <w:rFonts w:asciiTheme="majorBidi" w:hAnsiTheme="majorBidi" w:cstheme="majorBidi"/>
          <w:color w:val="FF0000"/>
          <w:sz w:val="24"/>
          <w:szCs w:val="24"/>
        </w:rPr>
        <w:t>.</w:t>
      </w:r>
      <w:r w:rsidR="00223637" w:rsidRPr="00135F2F">
        <w:rPr>
          <w:rFonts w:asciiTheme="majorBidi" w:hAnsiTheme="majorBidi" w:cstheme="majorBidi"/>
          <w:sz w:val="24"/>
          <w:szCs w:val="24"/>
        </w:rPr>
        <w:t xml:space="preserve"> Le cautionnement </w:t>
      </w:r>
      <w:r w:rsidR="000C1610" w:rsidRPr="00135F2F">
        <w:rPr>
          <w:rFonts w:asciiTheme="majorBidi" w:hAnsiTheme="majorBidi" w:cstheme="majorBidi"/>
          <w:sz w:val="24"/>
          <w:szCs w:val="24"/>
        </w:rPr>
        <w:t>définitif sera</w:t>
      </w:r>
      <w:r w:rsidR="00223637" w:rsidRPr="00135F2F">
        <w:rPr>
          <w:rFonts w:asciiTheme="majorBidi" w:hAnsiTheme="majorBidi" w:cstheme="majorBidi"/>
          <w:sz w:val="24"/>
          <w:szCs w:val="24"/>
        </w:rPr>
        <w:t xml:space="preserve"> de </w:t>
      </w:r>
      <w:r w:rsidR="00223637" w:rsidRPr="00135F2F">
        <w:rPr>
          <w:rFonts w:asciiTheme="majorBidi" w:hAnsiTheme="majorBidi" w:cstheme="majorBidi"/>
          <w:bCs/>
          <w:sz w:val="24"/>
          <w:szCs w:val="24"/>
        </w:rPr>
        <w:t>3 %</w:t>
      </w:r>
      <w:r w:rsidR="00223637" w:rsidRPr="00135F2F">
        <w:rPr>
          <w:rFonts w:asciiTheme="majorBidi" w:hAnsiTheme="majorBidi" w:cstheme="majorBidi"/>
          <w:sz w:val="24"/>
          <w:szCs w:val="24"/>
        </w:rPr>
        <w:t xml:space="preserve"> (trois pour cent) du montant initial du marché et doit être constitué dans les </w:t>
      </w:r>
      <w:r w:rsidR="00223637" w:rsidRPr="00135F2F">
        <w:rPr>
          <w:rFonts w:asciiTheme="majorBidi" w:hAnsiTheme="majorBidi" w:cstheme="majorBidi"/>
          <w:bCs/>
          <w:sz w:val="24"/>
          <w:szCs w:val="24"/>
        </w:rPr>
        <w:t>trente (30) jours</w:t>
      </w:r>
      <w:r w:rsidR="00223637" w:rsidRPr="00135F2F">
        <w:rPr>
          <w:rFonts w:asciiTheme="majorBidi" w:hAnsiTheme="majorBidi" w:cstheme="majorBidi"/>
          <w:sz w:val="24"/>
          <w:szCs w:val="24"/>
        </w:rPr>
        <w:t xml:space="preserve"> qui suivent la date de notification de l’approbation dudit marché </w:t>
      </w:r>
      <w:r w:rsidR="00223637" w:rsidRPr="00EA7E54">
        <w:rPr>
          <w:rFonts w:asciiTheme="majorBidi" w:hAnsiTheme="majorBidi" w:cstheme="majorBidi"/>
          <w:sz w:val="24"/>
          <w:szCs w:val="24"/>
        </w:rPr>
        <w:t xml:space="preserve">et ce, conformément aux dispositions de </w:t>
      </w:r>
      <w:r w:rsidR="00223637" w:rsidRPr="00EA7E54">
        <w:rPr>
          <w:rFonts w:asciiTheme="majorBidi" w:hAnsiTheme="majorBidi" w:cstheme="majorBidi"/>
          <w:bCs/>
          <w:sz w:val="24"/>
          <w:szCs w:val="24"/>
        </w:rPr>
        <w:t>l’article</w:t>
      </w:r>
      <w:r w:rsidR="00223637" w:rsidRPr="00EA7E54">
        <w:rPr>
          <w:rFonts w:asciiTheme="majorBidi" w:hAnsiTheme="majorBidi" w:cstheme="majorBidi"/>
          <w:sz w:val="24"/>
          <w:szCs w:val="24"/>
        </w:rPr>
        <w:t xml:space="preserve"> </w:t>
      </w:r>
      <w:r w:rsidR="00223637" w:rsidRPr="00EA7E54">
        <w:rPr>
          <w:rFonts w:asciiTheme="majorBidi" w:hAnsiTheme="majorBidi" w:cstheme="majorBidi"/>
          <w:bCs/>
          <w:sz w:val="24"/>
          <w:szCs w:val="24"/>
        </w:rPr>
        <w:t>12, paragraphe 3 du CCAG-T</w:t>
      </w:r>
      <w:r w:rsidR="00223637" w:rsidRPr="00EA7E54">
        <w:rPr>
          <w:rFonts w:asciiTheme="majorBidi" w:hAnsiTheme="majorBidi" w:cstheme="majorBidi"/>
          <w:sz w:val="24"/>
          <w:szCs w:val="24"/>
        </w:rPr>
        <w:t>.</w:t>
      </w:r>
    </w:p>
    <w:p w:rsidR="00223637" w:rsidRPr="00135F2F" w:rsidRDefault="00223637" w:rsidP="00223637">
      <w:pPr>
        <w:pStyle w:val="Corpsdetexte"/>
        <w:spacing w:line="228" w:lineRule="auto"/>
        <w:rPr>
          <w:rFonts w:asciiTheme="majorBidi" w:hAnsiTheme="majorBidi" w:cstheme="majorBidi"/>
        </w:rPr>
      </w:pPr>
      <w:r w:rsidRPr="00EA7E54">
        <w:rPr>
          <w:rFonts w:asciiTheme="majorBidi" w:hAnsiTheme="majorBidi" w:cstheme="majorBidi"/>
        </w:rPr>
        <w:t>Cette caution définitive sera restituée au fournisseur à la suite d’une main levée</w:t>
      </w:r>
      <w:r w:rsidRPr="00135F2F">
        <w:rPr>
          <w:rFonts w:asciiTheme="majorBidi" w:hAnsiTheme="majorBidi" w:cstheme="majorBidi"/>
        </w:rPr>
        <w:t xml:space="preserve"> délivrée par le maître d’ouvrage après la date de réception définitive. </w:t>
      </w:r>
    </w:p>
    <w:p w:rsidR="00D77A40" w:rsidRDefault="00D77A40" w:rsidP="00D77A40">
      <w:pPr>
        <w:rPr>
          <w:rFonts w:ascii="Eras Medium ITC" w:hAnsi="Eras Medium ITC" w:cs="Arial"/>
          <w:b/>
          <w:bCs/>
          <w:caps/>
          <w:u w:val="single"/>
        </w:rPr>
      </w:pPr>
    </w:p>
    <w:p w:rsidR="00223637" w:rsidRPr="00223637" w:rsidRDefault="00223637" w:rsidP="00A87A0E">
      <w:pPr>
        <w:spacing w:before="120"/>
        <w:jc w:val="both"/>
        <w:rPr>
          <w:b/>
          <w:bCs/>
          <w:caps/>
          <w:sz w:val="24"/>
          <w:szCs w:val="24"/>
          <w:u w:val="single"/>
        </w:rPr>
      </w:pPr>
      <w:r w:rsidRPr="00223637">
        <w:rPr>
          <w:b/>
          <w:bCs/>
          <w:caps/>
          <w:sz w:val="24"/>
          <w:szCs w:val="24"/>
          <w:u w:val="single"/>
        </w:rPr>
        <w:t xml:space="preserve">Article </w:t>
      </w:r>
      <w:r w:rsidR="000C1610" w:rsidRPr="00223637">
        <w:rPr>
          <w:b/>
          <w:bCs/>
          <w:caps/>
          <w:sz w:val="24"/>
          <w:szCs w:val="24"/>
          <w:u w:val="single"/>
        </w:rPr>
        <w:t>1</w:t>
      </w:r>
      <w:r w:rsidR="000C1610">
        <w:rPr>
          <w:b/>
          <w:bCs/>
          <w:caps/>
          <w:sz w:val="24"/>
          <w:szCs w:val="24"/>
          <w:u w:val="single"/>
        </w:rPr>
        <w:t>4</w:t>
      </w:r>
      <w:r w:rsidR="000C1610" w:rsidRPr="00223637">
        <w:rPr>
          <w:b/>
          <w:bCs/>
          <w:caps/>
          <w:sz w:val="24"/>
          <w:szCs w:val="24"/>
          <w:u w:val="single"/>
        </w:rPr>
        <w:t> :</w:t>
      </w:r>
      <w:r w:rsidRPr="00223637">
        <w:rPr>
          <w:b/>
          <w:bCs/>
          <w:caps/>
          <w:sz w:val="24"/>
          <w:szCs w:val="24"/>
          <w:u w:val="single"/>
        </w:rPr>
        <w:t xml:space="preserve"> retenue de garantie</w:t>
      </w:r>
    </w:p>
    <w:p w:rsidR="00223637" w:rsidRPr="00223637" w:rsidRDefault="00223637" w:rsidP="004D3C7F">
      <w:pPr>
        <w:spacing w:before="120"/>
        <w:ind w:firstLine="708"/>
        <w:jc w:val="both"/>
        <w:rPr>
          <w:sz w:val="24"/>
          <w:szCs w:val="36"/>
        </w:rPr>
      </w:pPr>
      <w:r w:rsidRPr="00223637">
        <w:rPr>
          <w:sz w:val="24"/>
          <w:szCs w:val="36"/>
        </w:rPr>
        <w:t xml:space="preserve">Une retenue de garantie sera prélevée sur les acomptes. Elle est égale à dix pour cent (10 %) du montant de chaque acompte. </w:t>
      </w:r>
    </w:p>
    <w:p w:rsidR="00223637" w:rsidRPr="00223637" w:rsidRDefault="00223637" w:rsidP="004D3C7F">
      <w:pPr>
        <w:spacing w:before="120"/>
        <w:ind w:firstLine="708"/>
        <w:jc w:val="both"/>
        <w:rPr>
          <w:sz w:val="24"/>
          <w:szCs w:val="36"/>
        </w:rPr>
      </w:pPr>
      <w:r w:rsidRPr="00223637">
        <w:rPr>
          <w:sz w:val="24"/>
          <w:szCs w:val="36"/>
        </w:rPr>
        <w:t xml:space="preserve">Elle cessera de croître lorsqu'elle atteindra sept pour cent (7%) du montant initial du marché augmenté le cas échéant, du montant des avenants. </w:t>
      </w:r>
    </w:p>
    <w:p w:rsidR="00223637" w:rsidRPr="00223637" w:rsidRDefault="00223637" w:rsidP="004D3C7F">
      <w:pPr>
        <w:spacing w:before="120"/>
        <w:ind w:firstLine="708"/>
        <w:jc w:val="both"/>
        <w:rPr>
          <w:sz w:val="24"/>
          <w:szCs w:val="36"/>
        </w:rPr>
      </w:pPr>
      <w:r w:rsidRPr="00223637">
        <w:rPr>
          <w:sz w:val="24"/>
          <w:szCs w:val="36"/>
        </w:rPr>
        <w:t>La retenue de garantie peut être remplacée, à la demande du fournisseur, par une caution personnelle et solidaire constituée dans les conditions prévues par la réglementation en vigueur.</w:t>
      </w:r>
    </w:p>
    <w:p w:rsidR="00223637" w:rsidRDefault="00223637" w:rsidP="004D3C7F">
      <w:pPr>
        <w:spacing w:before="120"/>
        <w:ind w:firstLine="708"/>
        <w:jc w:val="both"/>
        <w:rPr>
          <w:sz w:val="24"/>
          <w:szCs w:val="36"/>
        </w:rPr>
      </w:pPr>
      <w:r w:rsidRPr="00223637">
        <w:rPr>
          <w:sz w:val="24"/>
          <w:szCs w:val="36"/>
        </w:rPr>
        <w:t xml:space="preserve">La retenue de garantie </w:t>
      </w:r>
      <w:r w:rsidR="00C34865">
        <w:rPr>
          <w:sz w:val="24"/>
          <w:szCs w:val="36"/>
        </w:rPr>
        <w:t>n’</w:t>
      </w:r>
      <w:r w:rsidRPr="00223637">
        <w:rPr>
          <w:sz w:val="24"/>
          <w:szCs w:val="36"/>
        </w:rPr>
        <w:t xml:space="preserve">est restituée ou la caution qui la remplace est libérée à la suite d’une mainlevée délivrée par le maître d’ouvrage </w:t>
      </w:r>
      <w:r w:rsidR="00C34865" w:rsidRPr="00703A44">
        <w:rPr>
          <w:rFonts w:cstheme="minorHAnsi"/>
          <w:sz w:val="24"/>
          <w:szCs w:val="24"/>
        </w:rPr>
        <w:t>qu’après expiration du délai de garantie est cela par un décompte définitif établi après le procès-verbal de réception définitifs</w:t>
      </w:r>
      <w:r w:rsidR="00C34865">
        <w:rPr>
          <w:sz w:val="24"/>
          <w:szCs w:val="36"/>
        </w:rPr>
        <w:t>.</w:t>
      </w:r>
    </w:p>
    <w:p w:rsidR="00E950D2" w:rsidRPr="00223637" w:rsidRDefault="00E950D2" w:rsidP="004D3C7F">
      <w:pPr>
        <w:spacing w:before="120"/>
        <w:ind w:firstLine="708"/>
        <w:jc w:val="both"/>
        <w:rPr>
          <w:sz w:val="24"/>
          <w:szCs w:val="36"/>
        </w:rPr>
      </w:pPr>
    </w:p>
    <w:p w:rsidR="004D3C7F" w:rsidRPr="004D3C7F" w:rsidRDefault="00223637" w:rsidP="004D3C7F">
      <w:pPr>
        <w:spacing w:before="120"/>
        <w:jc w:val="both"/>
        <w:rPr>
          <w:b/>
          <w:bCs/>
          <w:caps/>
          <w:sz w:val="24"/>
          <w:szCs w:val="24"/>
          <w:u w:val="single"/>
        </w:rPr>
      </w:pPr>
      <w:r w:rsidRPr="00223637">
        <w:rPr>
          <w:b/>
          <w:bCs/>
          <w:caps/>
          <w:sz w:val="24"/>
          <w:szCs w:val="24"/>
          <w:u w:val="single"/>
        </w:rPr>
        <w:t xml:space="preserve">Article </w:t>
      </w:r>
      <w:r w:rsidR="000C1610" w:rsidRPr="00223637">
        <w:rPr>
          <w:b/>
          <w:bCs/>
          <w:caps/>
          <w:sz w:val="24"/>
          <w:szCs w:val="24"/>
          <w:u w:val="single"/>
        </w:rPr>
        <w:t>1</w:t>
      </w:r>
      <w:r w:rsidR="000C1610">
        <w:rPr>
          <w:b/>
          <w:bCs/>
          <w:caps/>
          <w:sz w:val="24"/>
          <w:szCs w:val="24"/>
          <w:u w:val="single"/>
        </w:rPr>
        <w:t>5 :</w:t>
      </w:r>
      <w:r w:rsidR="004D3C7F">
        <w:rPr>
          <w:b/>
          <w:bCs/>
          <w:caps/>
          <w:sz w:val="24"/>
          <w:szCs w:val="24"/>
          <w:u w:val="single"/>
        </w:rPr>
        <w:t xml:space="preserve"> ASSURANCES - RESPONSABILITE </w:t>
      </w:r>
      <w:r w:rsidR="004D3C7F">
        <w:rPr>
          <w:b/>
          <w:bCs/>
          <w:caps/>
          <w:sz w:val="24"/>
          <w:szCs w:val="24"/>
          <w:u w:val="single"/>
        </w:rPr>
        <w:tab/>
      </w:r>
    </w:p>
    <w:p w:rsidR="00223637" w:rsidRPr="00223637" w:rsidRDefault="00223637" w:rsidP="004D3C7F">
      <w:pPr>
        <w:spacing w:before="120"/>
        <w:ind w:firstLine="708"/>
        <w:jc w:val="both"/>
        <w:rPr>
          <w:color w:val="808000"/>
          <w:sz w:val="24"/>
          <w:szCs w:val="24"/>
        </w:rPr>
      </w:pPr>
      <w:r w:rsidRPr="00223637">
        <w:rPr>
          <w:sz w:val="24"/>
          <w:szCs w:val="24"/>
        </w:rPr>
        <w:t xml:space="preserve">Le fournisseur doit adresser au maître d’ouvrage, avant tout commencement de réalisation des fournitures, les copies des polices d’assurance qu’il doit souscrire et qui doivent </w:t>
      </w:r>
      <w:r w:rsidRPr="00223637">
        <w:rPr>
          <w:sz w:val="24"/>
          <w:szCs w:val="24"/>
        </w:rPr>
        <w:lastRenderedPageBreak/>
        <w:t>couvrir tous les risques inhérents à la réalisation du marché</w:t>
      </w:r>
      <w:r w:rsidRPr="00EA7E54">
        <w:rPr>
          <w:sz w:val="24"/>
          <w:szCs w:val="24"/>
        </w:rPr>
        <w:t xml:space="preserve">, </w:t>
      </w:r>
      <w:r w:rsidRPr="00EA7E54">
        <w:rPr>
          <w:sz w:val="24"/>
          <w:szCs w:val="36"/>
        </w:rPr>
        <w:t>et ce conformément aux dispositions  de l’article 24 du CCAG-Travaux tel qu’il a été modifié et complété.</w:t>
      </w:r>
    </w:p>
    <w:p w:rsidR="00223637" w:rsidRPr="00223637" w:rsidRDefault="00223637" w:rsidP="00A87A0E">
      <w:pPr>
        <w:pStyle w:val="Titre1"/>
        <w:rPr>
          <w:rFonts w:ascii="Times New Roman" w:hAnsi="Times New Roman" w:cs="Times New Roman"/>
          <w:b w:val="0"/>
          <w:bCs w:val="0"/>
        </w:rPr>
      </w:pPr>
      <w:r w:rsidRPr="00223637">
        <w:rPr>
          <w:rFonts w:ascii="Times New Roman" w:hAnsi="Times New Roman" w:cs="Times New Roman"/>
          <w:caps/>
          <w:kern w:val="0"/>
          <w:sz w:val="24"/>
          <w:szCs w:val="24"/>
          <w:u w:val="single"/>
        </w:rPr>
        <w:t>Article 1</w:t>
      </w:r>
      <w:r w:rsidR="00A87A0E">
        <w:rPr>
          <w:rFonts w:ascii="Times New Roman" w:hAnsi="Times New Roman" w:cs="Times New Roman"/>
          <w:caps/>
          <w:kern w:val="0"/>
          <w:sz w:val="24"/>
          <w:szCs w:val="24"/>
          <w:u w:val="single"/>
        </w:rPr>
        <w:t>6</w:t>
      </w:r>
      <w:r w:rsidRPr="00223637">
        <w:rPr>
          <w:rFonts w:ascii="Times New Roman" w:hAnsi="Times New Roman" w:cs="Times New Roman"/>
          <w:caps/>
          <w:kern w:val="0"/>
          <w:sz w:val="24"/>
          <w:szCs w:val="24"/>
          <w:u w:val="single"/>
        </w:rPr>
        <w:t xml:space="preserve"> : propriete industriElle, commerciale ou intellectuelle </w:t>
      </w:r>
    </w:p>
    <w:p w:rsidR="00223637" w:rsidRPr="00223637" w:rsidRDefault="00223637" w:rsidP="004D3C7F">
      <w:pPr>
        <w:pStyle w:val="Titre1"/>
        <w:ind w:firstLine="708"/>
        <w:jc w:val="both"/>
        <w:rPr>
          <w:rFonts w:ascii="Times New Roman" w:hAnsi="Times New Roman" w:cs="Times New Roman"/>
          <w:b w:val="0"/>
          <w:bCs w:val="0"/>
          <w:kern w:val="0"/>
          <w:sz w:val="24"/>
          <w:szCs w:val="24"/>
        </w:rPr>
      </w:pPr>
      <w:r w:rsidRPr="00223637">
        <w:rPr>
          <w:rFonts w:ascii="Times New Roman" w:hAnsi="Times New Roman" w:cs="Times New Roman"/>
          <w:b w:val="0"/>
          <w:bCs w:val="0"/>
          <w:kern w:val="0"/>
          <w:sz w:val="24"/>
          <w:szCs w:val="24"/>
        </w:rPr>
        <w:t xml:space="preserve">Le fournisseur garantit formellement le maître d’ouvrage contre toutes les revendications des tiers concernant les brevets d’invention relatifs aux procédés et moyens utilisés, marques de fabrique, de commerce et de service. </w:t>
      </w:r>
    </w:p>
    <w:p w:rsidR="00223637" w:rsidRPr="00223637" w:rsidRDefault="00223637" w:rsidP="004D3C7F">
      <w:pPr>
        <w:pStyle w:val="Titre1"/>
        <w:ind w:firstLine="708"/>
        <w:jc w:val="both"/>
        <w:rPr>
          <w:rFonts w:ascii="Times New Roman" w:hAnsi="Times New Roman" w:cs="Times New Roman"/>
          <w:b w:val="0"/>
          <w:bCs w:val="0"/>
          <w:kern w:val="0"/>
          <w:sz w:val="24"/>
          <w:szCs w:val="24"/>
        </w:rPr>
      </w:pPr>
      <w:r w:rsidRPr="00223637">
        <w:rPr>
          <w:rFonts w:ascii="Times New Roman" w:hAnsi="Times New Roman" w:cs="Times New Roman"/>
          <w:b w:val="0"/>
          <w:bCs w:val="0"/>
          <w:kern w:val="0"/>
          <w:sz w:val="24"/>
          <w:szCs w:val="24"/>
        </w:rPr>
        <w:t>Il appartient au fournisseur le cas échéant, d’obtenir les cessions, licence d’exploitation ou autorisation nécessaires et de supporter la charge des frais et redevances y afférentes.</w:t>
      </w:r>
    </w:p>
    <w:p w:rsidR="004D3C7F" w:rsidRDefault="004D3C7F" w:rsidP="00A87A0E">
      <w:pPr>
        <w:rPr>
          <w:b/>
          <w:bCs/>
          <w:caps/>
          <w:sz w:val="24"/>
          <w:szCs w:val="24"/>
          <w:u w:val="single"/>
        </w:rPr>
      </w:pPr>
    </w:p>
    <w:p w:rsidR="00223637" w:rsidRPr="00223637" w:rsidRDefault="00223637" w:rsidP="00A87A0E">
      <w:pPr>
        <w:rPr>
          <w:b/>
          <w:bCs/>
          <w:caps/>
          <w:sz w:val="24"/>
          <w:szCs w:val="24"/>
          <w:u w:val="single"/>
        </w:rPr>
      </w:pPr>
      <w:r w:rsidRPr="00223637">
        <w:rPr>
          <w:b/>
          <w:bCs/>
          <w:caps/>
          <w:sz w:val="24"/>
          <w:szCs w:val="24"/>
          <w:u w:val="single"/>
        </w:rPr>
        <w:t>ARTICLE 1</w:t>
      </w:r>
      <w:r w:rsidR="00A87A0E">
        <w:rPr>
          <w:b/>
          <w:bCs/>
          <w:caps/>
          <w:sz w:val="24"/>
          <w:szCs w:val="24"/>
          <w:u w:val="single"/>
        </w:rPr>
        <w:t>7</w:t>
      </w:r>
      <w:r w:rsidRPr="00223637">
        <w:rPr>
          <w:b/>
          <w:bCs/>
          <w:caps/>
          <w:sz w:val="24"/>
          <w:szCs w:val="24"/>
          <w:u w:val="single"/>
        </w:rPr>
        <w:t xml:space="preserve"> : délai de garantie</w:t>
      </w:r>
    </w:p>
    <w:p w:rsidR="00223637" w:rsidRPr="00223637" w:rsidRDefault="003B5ED3" w:rsidP="004D3C7F">
      <w:pPr>
        <w:spacing w:before="120"/>
        <w:ind w:firstLine="708"/>
        <w:jc w:val="both"/>
        <w:rPr>
          <w:sz w:val="24"/>
          <w:szCs w:val="24"/>
        </w:rPr>
      </w:pPr>
      <w:r>
        <w:rPr>
          <w:sz w:val="24"/>
          <w:szCs w:val="24"/>
        </w:rPr>
        <w:t>Le</w:t>
      </w:r>
      <w:r w:rsidR="00223637" w:rsidRPr="00223637">
        <w:rPr>
          <w:sz w:val="24"/>
          <w:szCs w:val="24"/>
        </w:rPr>
        <w:t xml:space="preserve"> délai de garantie </w:t>
      </w:r>
      <w:r w:rsidR="00EA7E54">
        <w:rPr>
          <w:sz w:val="24"/>
          <w:szCs w:val="24"/>
        </w:rPr>
        <w:t xml:space="preserve">pour chaque unité </w:t>
      </w:r>
      <w:r w:rsidR="00223637" w:rsidRPr="00223637">
        <w:rPr>
          <w:sz w:val="24"/>
          <w:szCs w:val="24"/>
        </w:rPr>
        <w:t>est fixé à</w:t>
      </w:r>
      <w:r w:rsidR="00223637" w:rsidRPr="00223637">
        <w:rPr>
          <w:bCs/>
          <w:sz w:val="24"/>
          <w:szCs w:val="24"/>
        </w:rPr>
        <w:t xml:space="preserve">12mois </w:t>
      </w:r>
      <w:r w:rsidR="00223637" w:rsidRPr="00223637">
        <w:rPr>
          <w:sz w:val="24"/>
          <w:szCs w:val="24"/>
        </w:rPr>
        <w:t xml:space="preserve">à compter de la date de la réception </w:t>
      </w:r>
      <w:r w:rsidR="00EA7E54">
        <w:rPr>
          <w:sz w:val="24"/>
          <w:szCs w:val="24"/>
        </w:rPr>
        <w:t>partielle de cette dernière</w:t>
      </w:r>
      <w:r w:rsidR="00223637" w:rsidRPr="00223637">
        <w:rPr>
          <w:sz w:val="24"/>
          <w:szCs w:val="24"/>
        </w:rPr>
        <w:t>.</w:t>
      </w:r>
    </w:p>
    <w:p w:rsidR="00223637" w:rsidRDefault="00223637" w:rsidP="004D3C7F">
      <w:pPr>
        <w:spacing w:before="120"/>
        <w:ind w:firstLine="708"/>
        <w:jc w:val="both"/>
        <w:rPr>
          <w:sz w:val="24"/>
          <w:szCs w:val="24"/>
        </w:rPr>
      </w:pPr>
      <w:r w:rsidRPr="00223637">
        <w:rPr>
          <w:sz w:val="24"/>
          <w:szCs w:val="24"/>
        </w:rPr>
        <w:t>Pendant le délai de garantie, le fournisseur sera tenu, de procéder aux rectifications qui lui seraient demandées en cas de mauvaise qualité, anomalies ou défectuosités constatées, sans pour autant que ces fournitures supplémentaires puissent donner lieu au paiement à l'exception de celles résultant de l’usure normale, d'un abus d'usage ou de dommages causés par le maître d’ouvrage.</w:t>
      </w:r>
    </w:p>
    <w:p w:rsidR="00904BAA" w:rsidRPr="00223637" w:rsidRDefault="00904BAA" w:rsidP="004D3C7F">
      <w:pPr>
        <w:spacing w:before="120"/>
        <w:ind w:firstLine="708"/>
        <w:jc w:val="both"/>
        <w:rPr>
          <w:sz w:val="24"/>
          <w:szCs w:val="24"/>
        </w:rPr>
      </w:pPr>
      <w:r w:rsidRPr="006833D7">
        <w:rPr>
          <w:rFonts w:cstheme="minorHAnsi"/>
          <w:sz w:val="24"/>
          <w:szCs w:val="24"/>
        </w:rPr>
        <w:t xml:space="preserve">Le </w:t>
      </w:r>
      <w:r w:rsidRPr="00223637">
        <w:rPr>
          <w:sz w:val="24"/>
          <w:szCs w:val="24"/>
        </w:rPr>
        <w:t>fournisseur</w:t>
      </w:r>
      <w:r w:rsidRPr="006833D7">
        <w:rPr>
          <w:rFonts w:cstheme="minorHAnsi"/>
          <w:sz w:val="24"/>
          <w:szCs w:val="24"/>
        </w:rPr>
        <w:t xml:space="preserve"> s’engage à réaliser une visite par unité de distillation au cours des premières  trois mois  de mise en fonctionnement, et de faire un contrôle de bon fonctionnement et gestion des unités de distillation. Elle sera effectuée en présence des représentants dûment habilités de M&amp;D et du fournisseur</w:t>
      </w:r>
    </w:p>
    <w:p w:rsidR="00D77A40" w:rsidRPr="00E652BE" w:rsidRDefault="00D77A40" w:rsidP="00480758">
      <w:pPr>
        <w:spacing w:line="228" w:lineRule="auto"/>
        <w:ind w:left="120" w:hanging="120"/>
        <w:jc w:val="both"/>
        <w:outlineLvl w:val="0"/>
        <w:rPr>
          <w:rFonts w:cs="Arial"/>
          <w:sz w:val="24"/>
          <w:szCs w:val="24"/>
        </w:rPr>
      </w:pPr>
    </w:p>
    <w:p w:rsidR="00223637" w:rsidRDefault="00223637" w:rsidP="00A87A0E">
      <w:pPr>
        <w:pStyle w:val="Titre1"/>
        <w:spacing w:before="0" w:after="0"/>
        <w:rPr>
          <w:rFonts w:ascii="Times New Roman" w:hAnsi="Times New Roman" w:cs="Times New Roman"/>
          <w:caps/>
          <w:kern w:val="0"/>
          <w:sz w:val="24"/>
          <w:szCs w:val="24"/>
          <w:u w:val="single"/>
        </w:rPr>
      </w:pPr>
      <w:r w:rsidRPr="00223637">
        <w:rPr>
          <w:rFonts w:ascii="Times New Roman" w:hAnsi="Times New Roman" w:cs="Times New Roman"/>
          <w:caps/>
          <w:sz w:val="24"/>
          <w:szCs w:val="24"/>
          <w:u w:val="single"/>
        </w:rPr>
        <w:t>ARTICLE 1</w:t>
      </w:r>
      <w:r w:rsidR="00A87A0E">
        <w:rPr>
          <w:rFonts w:asciiTheme="majorBidi" w:hAnsiTheme="majorBidi" w:cstheme="majorBidi"/>
          <w:caps/>
          <w:sz w:val="24"/>
          <w:szCs w:val="24"/>
          <w:u w:val="single"/>
        </w:rPr>
        <w:t>8</w:t>
      </w:r>
      <w:r w:rsidRPr="00223637">
        <w:rPr>
          <w:rFonts w:asciiTheme="majorBidi" w:hAnsiTheme="majorBidi" w:cstheme="majorBidi"/>
          <w:caps/>
          <w:sz w:val="24"/>
          <w:szCs w:val="24"/>
          <w:u w:val="single"/>
        </w:rPr>
        <w:t> :</w:t>
      </w:r>
      <w:r w:rsidRPr="00223637">
        <w:rPr>
          <w:rFonts w:ascii="Times New Roman" w:hAnsi="Times New Roman" w:cs="Times New Roman"/>
          <w:b w:val="0"/>
          <w:bCs w:val="0"/>
          <w:caps/>
          <w:sz w:val="24"/>
          <w:szCs w:val="24"/>
          <w:u w:val="single"/>
        </w:rPr>
        <w:t xml:space="preserve"> </w:t>
      </w:r>
      <w:r w:rsidRPr="00374A03">
        <w:rPr>
          <w:rFonts w:ascii="Times New Roman" w:hAnsi="Times New Roman" w:cs="Times New Roman"/>
          <w:caps/>
          <w:kern w:val="0"/>
          <w:sz w:val="24"/>
          <w:szCs w:val="24"/>
          <w:u w:val="single"/>
        </w:rPr>
        <w:t>MODALITES ET CONDITIONS DE LIVRAISON</w:t>
      </w:r>
    </w:p>
    <w:p w:rsidR="004D3C7F" w:rsidRPr="004D3C7F" w:rsidRDefault="004D3C7F" w:rsidP="004D3C7F"/>
    <w:p w:rsidR="00223637" w:rsidRPr="004D3C7F" w:rsidRDefault="00223637" w:rsidP="004D3C7F">
      <w:pPr>
        <w:pStyle w:val="Paragraphedeliste"/>
        <w:numPr>
          <w:ilvl w:val="0"/>
          <w:numId w:val="26"/>
        </w:numPr>
        <w:rPr>
          <w:b/>
          <w:bCs/>
          <w:caps/>
        </w:rPr>
      </w:pPr>
      <w:r w:rsidRPr="004D3C7F">
        <w:rPr>
          <w:b/>
          <w:bCs/>
          <w:caps/>
        </w:rPr>
        <w:t>MODALITES DE LIVRAISON</w:t>
      </w:r>
    </w:p>
    <w:p w:rsidR="00223637" w:rsidRPr="00112CAC" w:rsidRDefault="00223637" w:rsidP="00223637">
      <w:pPr>
        <w:ind w:left="360"/>
        <w:jc w:val="both"/>
        <w:rPr>
          <w:rFonts w:ascii="Eras Medium ITC" w:hAnsi="Eras Medium ITC" w:cs="TTB62o00"/>
          <w:b/>
          <w:bCs/>
          <w:sz w:val="22"/>
          <w:szCs w:val="22"/>
        </w:rPr>
      </w:pPr>
    </w:p>
    <w:p w:rsidR="00700981" w:rsidRPr="006833D7" w:rsidRDefault="00700981" w:rsidP="004D3C7F">
      <w:pPr>
        <w:spacing w:line="360" w:lineRule="auto"/>
        <w:ind w:firstLine="360"/>
        <w:jc w:val="both"/>
        <w:rPr>
          <w:rFonts w:cstheme="minorHAnsi"/>
          <w:sz w:val="24"/>
          <w:szCs w:val="24"/>
        </w:rPr>
      </w:pPr>
      <w:r w:rsidRPr="006833D7">
        <w:rPr>
          <w:rFonts w:cstheme="minorHAnsi"/>
          <w:sz w:val="24"/>
          <w:szCs w:val="24"/>
        </w:rPr>
        <w:t xml:space="preserve">Le </w:t>
      </w:r>
      <w:r w:rsidR="00904BAA" w:rsidRPr="00223637">
        <w:rPr>
          <w:sz w:val="24"/>
          <w:szCs w:val="24"/>
        </w:rPr>
        <w:t>fournisseur</w:t>
      </w:r>
      <w:r w:rsidRPr="006833D7">
        <w:rPr>
          <w:rFonts w:cstheme="minorHAnsi"/>
          <w:sz w:val="24"/>
          <w:szCs w:val="24"/>
        </w:rPr>
        <w:t xml:space="preserve"> doit respecter les principales dispositions suivantes :</w:t>
      </w:r>
    </w:p>
    <w:p w:rsidR="00223637" w:rsidRPr="00700981" w:rsidRDefault="005E71EF" w:rsidP="005E71EF">
      <w:pPr>
        <w:pStyle w:val="Paragraphedeliste"/>
        <w:numPr>
          <w:ilvl w:val="0"/>
          <w:numId w:val="16"/>
        </w:numPr>
        <w:jc w:val="both"/>
      </w:pPr>
      <w:r>
        <w:t xml:space="preserve"> </w:t>
      </w:r>
      <w:r w:rsidR="00223637" w:rsidRPr="00700981">
        <w:t>Les fournitures livrées par le fournisseur doivent être accompagnées d’un bulletin de livraison établi en sept(7) exemplaires. Ce bulletin doit indiquer :</w:t>
      </w:r>
    </w:p>
    <w:p w:rsidR="00223637" w:rsidRPr="00374A03" w:rsidRDefault="00223637" w:rsidP="00223637">
      <w:pPr>
        <w:numPr>
          <w:ilvl w:val="0"/>
          <w:numId w:val="15"/>
        </w:numPr>
        <w:overflowPunct/>
        <w:autoSpaceDE/>
        <w:autoSpaceDN/>
        <w:adjustRightInd/>
        <w:jc w:val="both"/>
        <w:textAlignment w:val="auto"/>
        <w:rPr>
          <w:sz w:val="24"/>
          <w:szCs w:val="24"/>
        </w:rPr>
      </w:pPr>
      <w:r w:rsidRPr="00374A03">
        <w:rPr>
          <w:sz w:val="24"/>
          <w:szCs w:val="24"/>
        </w:rPr>
        <w:t>La date de livraison ;</w:t>
      </w:r>
    </w:p>
    <w:p w:rsidR="00223637" w:rsidRPr="00374A03" w:rsidRDefault="00223637" w:rsidP="00223637">
      <w:pPr>
        <w:numPr>
          <w:ilvl w:val="0"/>
          <w:numId w:val="15"/>
        </w:numPr>
        <w:overflowPunct/>
        <w:autoSpaceDE/>
        <w:autoSpaceDN/>
        <w:adjustRightInd/>
        <w:jc w:val="both"/>
        <w:textAlignment w:val="auto"/>
        <w:rPr>
          <w:sz w:val="24"/>
          <w:szCs w:val="24"/>
        </w:rPr>
      </w:pPr>
      <w:r w:rsidRPr="00374A03">
        <w:rPr>
          <w:sz w:val="24"/>
          <w:szCs w:val="24"/>
        </w:rPr>
        <w:t xml:space="preserve">La référence au </w:t>
      </w:r>
      <w:r w:rsidR="000C1610" w:rsidRPr="00374A03">
        <w:rPr>
          <w:sz w:val="24"/>
          <w:szCs w:val="24"/>
        </w:rPr>
        <w:t>marché ;</w:t>
      </w:r>
    </w:p>
    <w:p w:rsidR="00223637" w:rsidRPr="00374A03" w:rsidRDefault="00223637" w:rsidP="00223637">
      <w:pPr>
        <w:numPr>
          <w:ilvl w:val="0"/>
          <w:numId w:val="15"/>
        </w:numPr>
        <w:overflowPunct/>
        <w:autoSpaceDE/>
        <w:autoSpaceDN/>
        <w:adjustRightInd/>
        <w:jc w:val="both"/>
        <w:textAlignment w:val="auto"/>
        <w:rPr>
          <w:sz w:val="24"/>
          <w:szCs w:val="24"/>
        </w:rPr>
      </w:pPr>
      <w:r w:rsidRPr="00374A03">
        <w:rPr>
          <w:sz w:val="24"/>
          <w:szCs w:val="24"/>
        </w:rPr>
        <w:t>L’identification du fournisseur ;</w:t>
      </w:r>
    </w:p>
    <w:p w:rsidR="00223637" w:rsidRDefault="00223637" w:rsidP="00223637">
      <w:pPr>
        <w:numPr>
          <w:ilvl w:val="0"/>
          <w:numId w:val="15"/>
        </w:numPr>
        <w:overflowPunct/>
        <w:autoSpaceDE/>
        <w:autoSpaceDN/>
        <w:adjustRightInd/>
        <w:jc w:val="both"/>
        <w:textAlignment w:val="auto"/>
        <w:rPr>
          <w:sz w:val="24"/>
          <w:szCs w:val="24"/>
        </w:rPr>
      </w:pPr>
      <w:r w:rsidRPr="00374A03">
        <w:rPr>
          <w:sz w:val="24"/>
          <w:szCs w:val="24"/>
        </w:rPr>
        <w:t>L’identification des fournitures livrées (N° du marché, N° de l’article, désignation et caractéristique des fournitures, quantités livrées…..etc.).</w:t>
      </w:r>
    </w:p>
    <w:p w:rsidR="00843250" w:rsidRPr="00374A03" w:rsidRDefault="00843250" w:rsidP="00223637">
      <w:pPr>
        <w:numPr>
          <w:ilvl w:val="0"/>
          <w:numId w:val="15"/>
        </w:numPr>
        <w:overflowPunct/>
        <w:autoSpaceDE/>
        <w:autoSpaceDN/>
        <w:adjustRightInd/>
        <w:jc w:val="both"/>
        <w:textAlignment w:val="auto"/>
        <w:rPr>
          <w:sz w:val="24"/>
          <w:szCs w:val="24"/>
        </w:rPr>
      </w:pPr>
      <w:r>
        <w:rPr>
          <w:sz w:val="24"/>
          <w:szCs w:val="24"/>
        </w:rPr>
        <w:t>Le bénéficiaire.</w:t>
      </w:r>
    </w:p>
    <w:p w:rsidR="00700981" w:rsidRPr="00674E45" w:rsidRDefault="007C08AA" w:rsidP="00700981">
      <w:pPr>
        <w:pStyle w:val="Paragraphedeliste"/>
        <w:numPr>
          <w:ilvl w:val="0"/>
          <w:numId w:val="16"/>
        </w:numPr>
        <w:jc w:val="both"/>
      </w:pPr>
      <w:r w:rsidRPr="00674E45">
        <w:rPr>
          <w:rFonts w:cstheme="minorHAnsi"/>
        </w:rPr>
        <w:t>A</w:t>
      </w:r>
      <w:r w:rsidR="00700981" w:rsidRPr="00674E45">
        <w:rPr>
          <w:rFonts w:cstheme="minorHAnsi"/>
        </w:rPr>
        <w:t>ucune livraison ne peut avoir lieu si elle ne fait pas l’objet d’un ordre de service. Elle sera effectuée en présence des représentants dûment habilités du fournisseur, de Migrations et Développement et un représentant des organisations bénéficiaires</w:t>
      </w:r>
    </w:p>
    <w:p w:rsidR="00904BAA" w:rsidRPr="00674E45" w:rsidRDefault="00674E45" w:rsidP="00700981">
      <w:pPr>
        <w:pStyle w:val="Paragraphedeliste"/>
        <w:numPr>
          <w:ilvl w:val="0"/>
          <w:numId w:val="16"/>
        </w:numPr>
        <w:jc w:val="both"/>
      </w:pPr>
      <w:r w:rsidRPr="00674E45">
        <w:rPr>
          <w:b/>
          <w:bCs/>
        </w:rPr>
        <w:t>Elles sont</w:t>
      </w:r>
      <w:r w:rsidR="00904BAA" w:rsidRPr="00674E45">
        <w:rPr>
          <w:b/>
          <w:bCs/>
        </w:rPr>
        <w:t xml:space="preserve"> effectuées en présence des représentants dûment </w:t>
      </w:r>
      <w:r w:rsidRPr="00674E45">
        <w:rPr>
          <w:b/>
          <w:bCs/>
        </w:rPr>
        <w:t>habilités du</w:t>
      </w:r>
      <w:r w:rsidR="00904BAA" w:rsidRPr="00674E45">
        <w:rPr>
          <w:b/>
          <w:bCs/>
        </w:rPr>
        <w:t xml:space="preserve"> maître d’ouvrage et du fournisseur</w:t>
      </w:r>
      <w:r w:rsidRPr="00674E45">
        <w:rPr>
          <w:b/>
          <w:bCs/>
        </w:rPr>
        <w:t>.</w:t>
      </w:r>
    </w:p>
    <w:p w:rsidR="00223637" w:rsidRPr="00700981" w:rsidRDefault="00904BAA" w:rsidP="00700981">
      <w:pPr>
        <w:pStyle w:val="Paragraphedeliste"/>
        <w:numPr>
          <w:ilvl w:val="0"/>
          <w:numId w:val="16"/>
        </w:numPr>
        <w:jc w:val="both"/>
      </w:pPr>
      <w:r w:rsidRPr="00700981">
        <w:t xml:space="preserve"> </w:t>
      </w:r>
      <w:r w:rsidR="00223637" w:rsidRPr="00700981">
        <w:t xml:space="preserve">Toute livraison de fournitures doit s’effectuer pendant les jours ouvrables et en dehors des jours fériés et dans tous les cas selon un programme </w:t>
      </w:r>
      <w:r w:rsidR="00674E45" w:rsidRPr="00700981">
        <w:t>préétabli par</w:t>
      </w:r>
      <w:r w:rsidR="00223637" w:rsidRPr="00700981">
        <w:t xml:space="preserve"> le fournisseur et accepté par le maître d’ouvrage.</w:t>
      </w:r>
    </w:p>
    <w:p w:rsidR="00223637" w:rsidRPr="00700981" w:rsidRDefault="00223637" w:rsidP="00C9398C">
      <w:pPr>
        <w:pStyle w:val="Paragraphedeliste"/>
        <w:numPr>
          <w:ilvl w:val="0"/>
          <w:numId w:val="21"/>
        </w:numPr>
        <w:jc w:val="both"/>
      </w:pPr>
      <w:r w:rsidRPr="00700981">
        <w:t>Avant toute livraison de fournitures</w:t>
      </w:r>
      <w:r w:rsidR="000C1610" w:rsidRPr="00700981">
        <w:t>, le</w:t>
      </w:r>
      <w:r w:rsidRPr="00700981">
        <w:t xml:space="preserve"> </w:t>
      </w:r>
      <w:r w:rsidR="00C9398C" w:rsidRPr="00223637">
        <w:t>fournisseur</w:t>
      </w:r>
      <w:r w:rsidR="00C9398C" w:rsidRPr="00700981">
        <w:t xml:space="preserve"> </w:t>
      </w:r>
      <w:r w:rsidRPr="00700981">
        <w:t xml:space="preserve">doit faire parvenir un préavis d’au moins trois jours au maître d’ouvrage. </w:t>
      </w:r>
    </w:p>
    <w:p w:rsidR="005025CF" w:rsidRPr="00904BAA" w:rsidRDefault="005025CF" w:rsidP="00C9398C">
      <w:pPr>
        <w:pStyle w:val="Paragraphedeliste"/>
        <w:numPr>
          <w:ilvl w:val="0"/>
          <w:numId w:val="21"/>
        </w:numPr>
        <w:tabs>
          <w:tab w:val="right" w:pos="0"/>
        </w:tabs>
        <w:spacing w:before="120" w:after="120" w:line="276" w:lineRule="auto"/>
        <w:contextualSpacing/>
        <w:jc w:val="both"/>
        <w:rPr>
          <w:rFonts w:cstheme="minorHAnsi"/>
        </w:rPr>
      </w:pPr>
      <w:r w:rsidRPr="00904BAA">
        <w:rPr>
          <w:rFonts w:cstheme="minorHAnsi"/>
        </w:rPr>
        <w:lastRenderedPageBreak/>
        <w:t xml:space="preserve">Le </w:t>
      </w:r>
      <w:r w:rsidR="00C9398C" w:rsidRPr="00223637">
        <w:t>fournisseur</w:t>
      </w:r>
      <w:r w:rsidRPr="00904BAA">
        <w:rPr>
          <w:rFonts w:cstheme="minorHAnsi"/>
        </w:rPr>
        <w:t xml:space="preserve"> s’engage à installer et la mise en fonctionnement de toutes les unités complètes dans les zones désignées par M&amp;D</w:t>
      </w:r>
    </w:p>
    <w:p w:rsidR="005025CF" w:rsidRPr="00904BAA" w:rsidRDefault="005025CF" w:rsidP="00C9398C">
      <w:pPr>
        <w:pStyle w:val="Paragraphedeliste"/>
        <w:numPr>
          <w:ilvl w:val="0"/>
          <w:numId w:val="21"/>
        </w:numPr>
        <w:tabs>
          <w:tab w:val="right" w:pos="0"/>
        </w:tabs>
        <w:spacing w:before="120" w:after="120" w:line="276" w:lineRule="auto"/>
        <w:contextualSpacing/>
        <w:jc w:val="both"/>
        <w:rPr>
          <w:rFonts w:cstheme="minorHAnsi"/>
        </w:rPr>
      </w:pPr>
      <w:r w:rsidRPr="00904BAA">
        <w:rPr>
          <w:rFonts w:cstheme="minorHAnsi"/>
        </w:rPr>
        <w:t xml:space="preserve">Le </w:t>
      </w:r>
      <w:r w:rsidR="00C9398C" w:rsidRPr="00223637">
        <w:t>fournisseur</w:t>
      </w:r>
      <w:r w:rsidRPr="00904BAA">
        <w:rPr>
          <w:rFonts w:cstheme="minorHAnsi"/>
        </w:rPr>
        <w:t xml:space="preserve"> s’engage à garantir le bon fonctionnement des unités de distillation.</w:t>
      </w:r>
    </w:p>
    <w:p w:rsidR="005025CF" w:rsidRDefault="005025CF" w:rsidP="00C9398C">
      <w:pPr>
        <w:pStyle w:val="Paragraphedeliste"/>
        <w:numPr>
          <w:ilvl w:val="0"/>
          <w:numId w:val="21"/>
        </w:numPr>
        <w:tabs>
          <w:tab w:val="right" w:pos="0"/>
        </w:tabs>
        <w:spacing w:before="120" w:after="120" w:line="276" w:lineRule="auto"/>
        <w:contextualSpacing/>
        <w:jc w:val="both"/>
        <w:rPr>
          <w:rFonts w:cstheme="minorHAnsi"/>
        </w:rPr>
      </w:pPr>
      <w:r w:rsidRPr="00904BAA">
        <w:rPr>
          <w:rFonts w:cstheme="minorHAnsi"/>
        </w:rPr>
        <w:t xml:space="preserve">Le </w:t>
      </w:r>
      <w:r w:rsidR="00C9398C" w:rsidRPr="00223637">
        <w:t>fournisseur</w:t>
      </w:r>
      <w:r w:rsidRPr="00904BAA">
        <w:rPr>
          <w:rFonts w:cstheme="minorHAnsi"/>
        </w:rPr>
        <w:t xml:space="preserve"> s’engage à réaliser des formations sur le fonctionnement des unités de distillation aux bénéficiaires par zone désignée par M&amp;D. </w:t>
      </w:r>
    </w:p>
    <w:p w:rsidR="00904BAA" w:rsidRPr="00904BAA" w:rsidRDefault="00904BAA" w:rsidP="00C9398C">
      <w:pPr>
        <w:pStyle w:val="Paragraphedeliste"/>
        <w:numPr>
          <w:ilvl w:val="0"/>
          <w:numId w:val="21"/>
        </w:numPr>
        <w:spacing w:before="120"/>
        <w:jc w:val="both"/>
      </w:pPr>
      <w:r w:rsidRPr="00904BAA">
        <w:t xml:space="preserve">Lorsque des contrôles préliminaires </w:t>
      </w:r>
      <w:r w:rsidRPr="00904BAA">
        <w:rPr>
          <w:b/>
          <w:u w:val="single"/>
        </w:rPr>
        <w:t xml:space="preserve">laissent apparaître des discordances </w:t>
      </w:r>
      <w:r w:rsidR="000C1610" w:rsidRPr="00904BAA">
        <w:rPr>
          <w:b/>
          <w:u w:val="single"/>
        </w:rPr>
        <w:t>entre le</w:t>
      </w:r>
      <w:r w:rsidRPr="00904BAA">
        <w:rPr>
          <w:b/>
          <w:u w:val="single"/>
        </w:rPr>
        <w:t xml:space="preserve"> matériel </w:t>
      </w:r>
      <w:r w:rsidR="000C1610" w:rsidRPr="00904BAA">
        <w:rPr>
          <w:b/>
          <w:u w:val="single"/>
        </w:rPr>
        <w:t>proposé et</w:t>
      </w:r>
      <w:r w:rsidRPr="00904BAA">
        <w:rPr>
          <w:b/>
          <w:u w:val="single"/>
        </w:rPr>
        <w:t xml:space="preserve"> celui effectivement livré</w:t>
      </w:r>
      <w:r w:rsidRPr="00904BAA">
        <w:t xml:space="preserve">, la livraison est </w:t>
      </w:r>
      <w:r w:rsidR="000C1610" w:rsidRPr="00904BAA">
        <w:t>refusée par</w:t>
      </w:r>
      <w:r w:rsidRPr="00904BAA">
        <w:t xml:space="preserve"> le maître d’ouvrage et le </w:t>
      </w:r>
      <w:r w:rsidR="00C9398C" w:rsidRPr="00223637">
        <w:t>fournisseur</w:t>
      </w:r>
      <w:r w:rsidRPr="00904BAA">
        <w:t xml:space="preserve"> est saisi immédiatement, par écrit, pour procéder aux modifications nécessaires à la correction des anomalies constatées, ou, le cas échéant, pourvoir </w:t>
      </w:r>
      <w:r w:rsidR="000C1610" w:rsidRPr="00904BAA">
        <w:t>au remplacement</w:t>
      </w:r>
      <w:r w:rsidRPr="00904BAA">
        <w:t xml:space="preserve"> des fournitures non-conformes.</w:t>
      </w:r>
    </w:p>
    <w:p w:rsidR="00904BAA" w:rsidRPr="00904BAA" w:rsidRDefault="00904BAA" w:rsidP="00904BAA">
      <w:pPr>
        <w:pStyle w:val="Paragraphedeliste"/>
        <w:numPr>
          <w:ilvl w:val="0"/>
          <w:numId w:val="21"/>
        </w:numPr>
        <w:jc w:val="both"/>
      </w:pPr>
      <w:r w:rsidRPr="00904BAA">
        <w:t xml:space="preserve">Le retard engendré par le remplacement ou la </w:t>
      </w:r>
      <w:r w:rsidR="00EB764C" w:rsidRPr="00904BAA">
        <w:t>correction des</w:t>
      </w:r>
      <w:r w:rsidRPr="00904BAA">
        <w:t xml:space="preserve"> fournitures jugées non conformes par le maître d’ouvrage ser</w:t>
      </w:r>
      <w:r w:rsidR="00990BB8">
        <w:t xml:space="preserve">a imputable au fournisseur et </w:t>
      </w:r>
      <w:proofErr w:type="gramStart"/>
      <w:r w:rsidR="00990BB8">
        <w:t>la</w:t>
      </w:r>
      <w:proofErr w:type="gramEnd"/>
      <w:r w:rsidRPr="00904BAA">
        <w:t xml:space="preserve"> non réception par le maître d’ouvrage ne justifie pas, par lui-même, l’octroi d’une prolongation du délai contractuel.</w:t>
      </w:r>
    </w:p>
    <w:p w:rsidR="00904BAA" w:rsidRPr="00904BAA" w:rsidRDefault="00904BAA" w:rsidP="00904BAA">
      <w:pPr>
        <w:pStyle w:val="Paragraphedeliste"/>
        <w:numPr>
          <w:ilvl w:val="0"/>
          <w:numId w:val="21"/>
        </w:numPr>
        <w:spacing w:before="120"/>
        <w:jc w:val="both"/>
      </w:pPr>
      <w:r w:rsidRPr="00904BAA">
        <w:t>Après correction des défauts et anomalies constatés, ou remplacement des fournitures refusées, le maître d’ouvrage procède à nouveau aux mêmes opérations de vérification et de contrôle.</w:t>
      </w:r>
    </w:p>
    <w:p w:rsidR="00904BAA" w:rsidRPr="00904BAA" w:rsidRDefault="00904BAA" w:rsidP="005E71EF">
      <w:pPr>
        <w:pStyle w:val="Paragraphedeliste"/>
        <w:numPr>
          <w:ilvl w:val="0"/>
          <w:numId w:val="21"/>
        </w:numPr>
        <w:spacing w:line="360" w:lineRule="auto"/>
        <w:jc w:val="both"/>
        <w:rPr>
          <w:rFonts w:cstheme="minorHAnsi"/>
        </w:rPr>
      </w:pPr>
      <w:r w:rsidRPr="00904BAA">
        <w:rPr>
          <w:rFonts w:cstheme="minorHAnsi"/>
        </w:rPr>
        <w:t>En cas de contestation, le titulaire reste responsable de la marchandise jusqu’à sa l</w:t>
      </w:r>
      <w:r w:rsidR="005E71EF">
        <w:rPr>
          <w:rFonts w:cstheme="minorHAnsi"/>
        </w:rPr>
        <w:t>ivraison aux z</w:t>
      </w:r>
      <w:r w:rsidRPr="00904BAA">
        <w:rPr>
          <w:rFonts w:cstheme="minorHAnsi"/>
        </w:rPr>
        <w:t>ones bénéficiaires</w:t>
      </w:r>
      <w:r w:rsidR="005E71EF">
        <w:rPr>
          <w:rFonts w:cstheme="minorHAnsi"/>
        </w:rPr>
        <w:t>.</w:t>
      </w:r>
    </w:p>
    <w:p w:rsidR="00904BAA" w:rsidRPr="00674E45" w:rsidRDefault="00904BAA" w:rsidP="00904BAA">
      <w:pPr>
        <w:pStyle w:val="Paragraphedeliste"/>
        <w:numPr>
          <w:ilvl w:val="0"/>
          <w:numId w:val="21"/>
        </w:numPr>
        <w:spacing w:line="360" w:lineRule="auto"/>
        <w:jc w:val="both"/>
        <w:rPr>
          <w:rFonts w:cstheme="minorHAnsi"/>
        </w:rPr>
      </w:pPr>
      <w:r w:rsidRPr="00674E45">
        <w:rPr>
          <w:rFonts w:cstheme="minorHAnsi"/>
        </w:rPr>
        <w:t>M&amp;D se réserve le droit de procéder, à tout moment, à des contrôles par ses propres agents habilités ou par toute autre personne morale ou physique désignée par ses soins, des quantités et de la qualité des distilleries retenu dans les consultations.</w:t>
      </w:r>
    </w:p>
    <w:p w:rsidR="005E71EF" w:rsidRPr="00674E45" w:rsidRDefault="00904BAA" w:rsidP="005E71EF">
      <w:pPr>
        <w:pStyle w:val="Paragraphedeliste"/>
        <w:numPr>
          <w:ilvl w:val="0"/>
          <w:numId w:val="21"/>
        </w:numPr>
        <w:spacing w:line="360" w:lineRule="auto"/>
        <w:jc w:val="both"/>
        <w:rPr>
          <w:caps/>
          <w:u w:val="single"/>
        </w:rPr>
      </w:pPr>
      <w:r w:rsidRPr="00674E45">
        <w:rPr>
          <w:rFonts w:cstheme="minorHAnsi"/>
        </w:rPr>
        <w:t xml:space="preserve">Dans le cas où il s’avère que le </w:t>
      </w:r>
      <w:r w:rsidR="00C9398C" w:rsidRPr="00674E45">
        <w:t>fournisseur</w:t>
      </w:r>
      <w:r w:rsidRPr="00674E45">
        <w:rPr>
          <w:rFonts w:cstheme="minorHAnsi"/>
        </w:rPr>
        <w:t xml:space="preserve"> ne se conforme pas strictement à ces dispositions, M&amp;D peut prendre à son encontre toutes mesures qu’il juge nécessaires, </w:t>
      </w:r>
    </w:p>
    <w:p w:rsidR="005025CF" w:rsidRPr="00674E45" w:rsidRDefault="005025CF" w:rsidP="005E71EF">
      <w:pPr>
        <w:pStyle w:val="Paragraphedeliste"/>
        <w:numPr>
          <w:ilvl w:val="0"/>
          <w:numId w:val="21"/>
        </w:numPr>
        <w:spacing w:line="360" w:lineRule="auto"/>
        <w:jc w:val="both"/>
        <w:rPr>
          <w:caps/>
          <w:u w:val="single"/>
        </w:rPr>
      </w:pPr>
      <w:r w:rsidRPr="00674E45">
        <w:rPr>
          <w:rFonts w:cstheme="minorHAnsi"/>
        </w:rPr>
        <w:t>Le Fournisseur doit se conformer aux prospectus, notices techniques, catalogues et tous les documents techniques décrivant les caractéristiques et performances techniques du matériel proposé lors de son offre, et qui répondent effectivement aux clauses techniques.</w:t>
      </w:r>
    </w:p>
    <w:p w:rsidR="00223637" w:rsidRPr="00374A03" w:rsidRDefault="00223637" w:rsidP="00223637">
      <w:pPr>
        <w:jc w:val="both"/>
      </w:pPr>
    </w:p>
    <w:p w:rsidR="00223637" w:rsidRPr="00374A03" w:rsidRDefault="000C1610" w:rsidP="000C1610">
      <w:pPr>
        <w:pStyle w:val="Paragraphedeliste"/>
        <w:numPr>
          <w:ilvl w:val="0"/>
          <w:numId w:val="26"/>
        </w:numPr>
        <w:rPr>
          <w:b/>
          <w:bCs/>
          <w:caps/>
        </w:rPr>
      </w:pPr>
      <w:r>
        <w:rPr>
          <w:b/>
          <w:bCs/>
          <w:caps/>
        </w:rPr>
        <w:t>LIEU</w:t>
      </w:r>
      <w:r w:rsidR="00223637" w:rsidRPr="00374A03">
        <w:rPr>
          <w:b/>
          <w:bCs/>
          <w:caps/>
        </w:rPr>
        <w:t xml:space="preserve"> DE LIVRAISON</w:t>
      </w:r>
    </w:p>
    <w:p w:rsidR="008F7B53" w:rsidRDefault="008F7B53" w:rsidP="00223637">
      <w:pPr>
        <w:jc w:val="both"/>
        <w:rPr>
          <w:rFonts w:asciiTheme="majorBidi" w:hAnsiTheme="majorBidi" w:cstheme="majorBidi"/>
          <w:sz w:val="24"/>
          <w:szCs w:val="24"/>
        </w:rPr>
      </w:pPr>
    </w:p>
    <w:p w:rsidR="009951B6" w:rsidRDefault="00C34865" w:rsidP="009951B6">
      <w:pPr>
        <w:tabs>
          <w:tab w:val="right" w:pos="0"/>
          <w:tab w:val="left" w:pos="2420"/>
        </w:tabs>
        <w:spacing w:before="120" w:after="120"/>
        <w:jc w:val="both"/>
        <w:rPr>
          <w:rFonts w:cstheme="minorHAnsi"/>
          <w:sz w:val="24"/>
          <w:szCs w:val="24"/>
        </w:rPr>
      </w:pPr>
      <w:r w:rsidRPr="00904BAA">
        <w:rPr>
          <w:rFonts w:cstheme="minorHAnsi"/>
          <w:sz w:val="24"/>
          <w:szCs w:val="24"/>
        </w:rPr>
        <w:t>La livraison des prestations objet du présent marché devra être réalisée par les moyens propres du Fournisseur aux lieux indiqués par Migrations et Développement.</w:t>
      </w:r>
    </w:p>
    <w:p w:rsidR="00C34865" w:rsidRPr="00904BAA" w:rsidRDefault="00C34865" w:rsidP="009951B6">
      <w:pPr>
        <w:tabs>
          <w:tab w:val="right" w:pos="0"/>
          <w:tab w:val="left" w:pos="2420"/>
        </w:tabs>
        <w:spacing w:before="120" w:after="120"/>
        <w:jc w:val="both"/>
        <w:rPr>
          <w:rFonts w:cstheme="minorHAnsi"/>
          <w:sz w:val="24"/>
          <w:szCs w:val="24"/>
        </w:rPr>
      </w:pPr>
      <w:r w:rsidRPr="00904BAA">
        <w:rPr>
          <w:rFonts w:cstheme="minorHAnsi"/>
          <w:sz w:val="24"/>
          <w:szCs w:val="24"/>
        </w:rPr>
        <w:t>Les prestations sont destinées aux organisations bénéficiaires dans les sites suivants :</w:t>
      </w:r>
    </w:p>
    <w:p w:rsidR="00C34865" w:rsidRPr="00904BAA" w:rsidRDefault="00C34865" w:rsidP="00C34865">
      <w:pPr>
        <w:pStyle w:val="Paragraphedeliste"/>
        <w:numPr>
          <w:ilvl w:val="0"/>
          <w:numId w:val="20"/>
        </w:numPr>
        <w:autoSpaceDE w:val="0"/>
        <w:autoSpaceDN w:val="0"/>
        <w:adjustRightInd w:val="0"/>
        <w:spacing w:line="360" w:lineRule="auto"/>
        <w:contextualSpacing/>
        <w:jc w:val="both"/>
        <w:rPr>
          <w:rFonts w:cstheme="minorHAnsi"/>
        </w:rPr>
      </w:pPr>
      <w:r w:rsidRPr="00904BAA">
        <w:rPr>
          <w:rFonts w:cstheme="minorHAnsi"/>
        </w:rPr>
        <w:t xml:space="preserve">Village </w:t>
      </w:r>
      <w:proofErr w:type="spellStart"/>
      <w:r w:rsidRPr="00904BAA">
        <w:rPr>
          <w:rFonts w:cstheme="minorHAnsi"/>
        </w:rPr>
        <w:t>Tagmoute</w:t>
      </w:r>
      <w:proofErr w:type="spellEnd"/>
      <w:r w:rsidRPr="00904BAA">
        <w:rPr>
          <w:rFonts w:cstheme="minorHAnsi"/>
        </w:rPr>
        <w:t xml:space="preserve">, Commune Rurale </w:t>
      </w:r>
      <w:proofErr w:type="spellStart"/>
      <w:r w:rsidRPr="00904BAA">
        <w:rPr>
          <w:rFonts w:cstheme="minorHAnsi"/>
        </w:rPr>
        <w:t>Assais</w:t>
      </w:r>
      <w:proofErr w:type="spellEnd"/>
      <w:r w:rsidRPr="00904BAA">
        <w:rPr>
          <w:rFonts w:cstheme="minorHAnsi"/>
        </w:rPr>
        <w:t>, cercle Taliouine province Taroudant,</w:t>
      </w:r>
    </w:p>
    <w:p w:rsidR="00C34865" w:rsidRPr="00904BAA" w:rsidRDefault="00C34865" w:rsidP="00C34865">
      <w:pPr>
        <w:pStyle w:val="Paragraphedeliste"/>
        <w:numPr>
          <w:ilvl w:val="0"/>
          <w:numId w:val="20"/>
        </w:numPr>
        <w:autoSpaceDE w:val="0"/>
        <w:autoSpaceDN w:val="0"/>
        <w:adjustRightInd w:val="0"/>
        <w:spacing w:line="360" w:lineRule="auto"/>
        <w:contextualSpacing/>
        <w:jc w:val="both"/>
        <w:rPr>
          <w:rFonts w:cstheme="minorHAnsi"/>
        </w:rPr>
      </w:pPr>
      <w:r w:rsidRPr="00904BAA">
        <w:rPr>
          <w:rFonts w:cstheme="minorHAnsi"/>
        </w:rPr>
        <w:t xml:space="preserve">Centre </w:t>
      </w:r>
      <w:proofErr w:type="spellStart"/>
      <w:r w:rsidRPr="00904BAA">
        <w:rPr>
          <w:rFonts w:cstheme="minorHAnsi"/>
        </w:rPr>
        <w:t>Tafraout</w:t>
      </w:r>
      <w:proofErr w:type="spellEnd"/>
      <w:r w:rsidRPr="00904BAA">
        <w:rPr>
          <w:rFonts w:cstheme="minorHAnsi"/>
        </w:rPr>
        <w:t xml:space="preserve">, province </w:t>
      </w:r>
      <w:proofErr w:type="spellStart"/>
      <w:r w:rsidRPr="00904BAA">
        <w:rPr>
          <w:rFonts w:cstheme="minorHAnsi"/>
        </w:rPr>
        <w:t>Tiznite</w:t>
      </w:r>
      <w:proofErr w:type="spellEnd"/>
      <w:r w:rsidRPr="00904BAA">
        <w:rPr>
          <w:rFonts w:cstheme="minorHAnsi"/>
        </w:rPr>
        <w:t>,</w:t>
      </w:r>
    </w:p>
    <w:p w:rsidR="00C34865" w:rsidRPr="00904BAA" w:rsidRDefault="00C34865" w:rsidP="00C34865">
      <w:pPr>
        <w:pStyle w:val="Paragraphedeliste"/>
        <w:numPr>
          <w:ilvl w:val="0"/>
          <w:numId w:val="20"/>
        </w:numPr>
        <w:autoSpaceDE w:val="0"/>
        <w:autoSpaceDN w:val="0"/>
        <w:adjustRightInd w:val="0"/>
        <w:spacing w:line="360" w:lineRule="auto"/>
        <w:contextualSpacing/>
        <w:jc w:val="both"/>
        <w:rPr>
          <w:rFonts w:cstheme="minorHAnsi"/>
        </w:rPr>
      </w:pPr>
      <w:r w:rsidRPr="00904BAA">
        <w:rPr>
          <w:rFonts w:cstheme="minorHAnsi"/>
        </w:rPr>
        <w:t xml:space="preserve">Centre de la commune rurale </w:t>
      </w:r>
      <w:proofErr w:type="spellStart"/>
      <w:r w:rsidRPr="00904BAA">
        <w:rPr>
          <w:rFonts w:cstheme="minorHAnsi"/>
        </w:rPr>
        <w:t>Talgjounte</w:t>
      </w:r>
      <w:proofErr w:type="spellEnd"/>
      <w:r w:rsidRPr="00904BAA">
        <w:rPr>
          <w:rFonts w:cstheme="minorHAnsi"/>
        </w:rPr>
        <w:t xml:space="preserve"> cercle </w:t>
      </w:r>
      <w:proofErr w:type="spellStart"/>
      <w:r w:rsidR="00792C55">
        <w:rPr>
          <w:rFonts w:cstheme="minorHAnsi"/>
        </w:rPr>
        <w:t>Ouled</w:t>
      </w:r>
      <w:proofErr w:type="spellEnd"/>
      <w:r w:rsidR="00792C55">
        <w:rPr>
          <w:rFonts w:cstheme="minorHAnsi"/>
        </w:rPr>
        <w:t xml:space="preserve"> </w:t>
      </w:r>
      <w:bookmarkStart w:id="1" w:name="_GoBack"/>
      <w:bookmarkEnd w:id="1"/>
      <w:proofErr w:type="spellStart"/>
      <w:r w:rsidRPr="00904BAA">
        <w:rPr>
          <w:rFonts w:cstheme="minorHAnsi"/>
        </w:rPr>
        <w:t>Barhil</w:t>
      </w:r>
      <w:proofErr w:type="spellEnd"/>
      <w:r w:rsidRPr="00904BAA">
        <w:rPr>
          <w:rFonts w:cstheme="minorHAnsi"/>
        </w:rPr>
        <w:t xml:space="preserve"> province Taroudannt,</w:t>
      </w:r>
    </w:p>
    <w:p w:rsidR="00C34865" w:rsidRPr="00674E45" w:rsidRDefault="005E71EF" w:rsidP="00C9398C">
      <w:pPr>
        <w:tabs>
          <w:tab w:val="right" w:pos="0"/>
        </w:tabs>
        <w:spacing w:before="120" w:after="120" w:line="276" w:lineRule="auto"/>
        <w:contextualSpacing/>
        <w:jc w:val="both"/>
        <w:rPr>
          <w:rFonts w:cstheme="minorHAnsi"/>
          <w:sz w:val="24"/>
          <w:szCs w:val="24"/>
        </w:rPr>
      </w:pPr>
      <w:r w:rsidRPr="00674E45">
        <w:rPr>
          <w:rFonts w:cstheme="minorHAnsi"/>
          <w:sz w:val="24"/>
          <w:szCs w:val="24"/>
        </w:rPr>
        <w:tab/>
      </w:r>
      <w:r w:rsidR="00C34865" w:rsidRPr="00674E45">
        <w:rPr>
          <w:rFonts w:cstheme="minorHAnsi"/>
          <w:sz w:val="24"/>
          <w:szCs w:val="24"/>
        </w:rPr>
        <w:t>Le fournisseur doit déclarer avoir pris connaissance et visité les sites concernés par le projet,</w:t>
      </w:r>
    </w:p>
    <w:p w:rsidR="005E71EF" w:rsidRPr="00EB764C" w:rsidRDefault="00FF0D1C" w:rsidP="00EB764C">
      <w:pPr>
        <w:pStyle w:val="Titre1"/>
        <w:rPr>
          <w:rFonts w:ascii="Times New Roman" w:hAnsi="Times New Roman" w:cs="Times New Roman"/>
          <w:caps/>
          <w:kern w:val="0"/>
          <w:sz w:val="24"/>
          <w:szCs w:val="24"/>
          <w:u w:val="single"/>
        </w:rPr>
      </w:pPr>
      <w:r w:rsidRPr="00FF0D1C">
        <w:rPr>
          <w:rFonts w:ascii="Times New Roman" w:hAnsi="Times New Roman" w:cs="Times New Roman"/>
          <w:caps/>
          <w:kern w:val="0"/>
          <w:sz w:val="24"/>
          <w:szCs w:val="24"/>
          <w:u w:val="single"/>
        </w:rPr>
        <w:t xml:space="preserve">Article </w:t>
      </w:r>
      <w:r w:rsidR="00A87A0E">
        <w:rPr>
          <w:rFonts w:ascii="Times New Roman" w:hAnsi="Times New Roman" w:cs="Times New Roman"/>
          <w:caps/>
          <w:kern w:val="0"/>
          <w:sz w:val="24"/>
          <w:szCs w:val="24"/>
          <w:u w:val="single"/>
        </w:rPr>
        <w:t>19</w:t>
      </w:r>
      <w:r w:rsidRPr="00FF0D1C">
        <w:rPr>
          <w:rFonts w:ascii="Times New Roman" w:hAnsi="Times New Roman" w:cs="Times New Roman"/>
          <w:caps/>
          <w:kern w:val="0"/>
          <w:sz w:val="24"/>
          <w:szCs w:val="24"/>
          <w:u w:val="single"/>
        </w:rPr>
        <w:t xml:space="preserve"> : Modalités de règlement </w:t>
      </w:r>
    </w:p>
    <w:p w:rsidR="00FF0D1C" w:rsidRPr="00FF0D1C" w:rsidRDefault="005E71EF" w:rsidP="00FF0D1C">
      <w:pPr>
        <w:pStyle w:val="Corpsdetexte"/>
        <w:tabs>
          <w:tab w:val="left" w:pos="0"/>
        </w:tabs>
        <w:spacing w:before="120" w:after="120"/>
      </w:pPr>
      <w:r>
        <w:tab/>
      </w:r>
      <w:r w:rsidR="00FF0D1C" w:rsidRPr="00FF0D1C">
        <w:t xml:space="preserve">Pour l’établissement des décomptes le fournisseur  est tenu de fournir au maître d’ouvrage une facture appuyée par les bons de livraisons </w:t>
      </w:r>
      <w:r w:rsidR="006029F5">
        <w:t xml:space="preserve">après chaque réception partielle </w:t>
      </w:r>
      <w:r w:rsidR="00FF0D1C" w:rsidRPr="00FF0D1C">
        <w:t xml:space="preserve">et établie en </w:t>
      </w:r>
      <w:r w:rsidR="00FF0D1C" w:rsidRPr="00FF0D1C">
        <w:lastRenderedPageBreak/>
        <w:t>sept(7)exemplaires décrivant les fournitures livrées et indiquant les quantités livrées, le montant total à payer ainsi que tous les éléments nécessaires à la détermination de ce montant.</w:t>
      </w:r>
    </w:p>
    <w:p w:rsidR="00FF0D1C" w:rsidRPr="00FF0D1C" w:rsidRDefault="00FF0D1C" w:rsidP="005E71EF">
      <w:pPr>
        <w:spacing w:before="120"/>
        <w:ind w:firstLine="708"/>
        <w:jc w:val="both"/>
        <w:rPr>
          <w:sz w:val="24"/>
          <w:szCs w:val="24"/>
        </w:rPr>
      </w:pPr>
      <w:r w:rsidRPr="00FF0D1C">
        <w:rPr>
          <w:sz w:val="24"/>
          <w:szCs w:val="24"/>
        </w:rPr>
        <w:t xml:space="preserve">Le règlement sera effectué sur la base </w:t>
      </w:r>
      <w:r w:rsidR="0089138E" w:rsidRPr="00FF0D1C">
        <w:rPr>
          <w:sz w:val="24"/>
          <w:szCs w:val="24"/>
        </w:rPr>
        <w:t>desdits décomptes</w:t>
      </w:r>
      <w:r w:rsidRPr="00FF0D1C">
        <w:rPr>
          <w:sz w:val="24"/>
          <w:szCs w:val="24"/>
        </w:rPr>
        <w:t xml:space="preserve"> en application des prix du bordereau des prix – détail estimatif aux quantités réellement livrées, déduction faite de la retenue de garantie </w:t>
      </w:r>
      <w:r w:rsidR="0089138E" w:rsidRPr="00FF0D1C">
        <w:rPr>
          <w:sz w:val="24"/>
          <w:szCs w:val="24"/>
        </w:rPr>
        <w:t>et l’application</w:t>
      </w:r>
      <w:r w:rsidRPr="00FF0D1C">
        <w:rPr>
          <w:sz w:val="24"/>
          <w:szCs w:val="24"/>
        </w:rPr>
        <w:t xml:space="preserve"> des pénalités de retard, le cas échéant.</w:t>
      </w:r>
    </w:p>
    <w:p w:rsidR="00FF0D1C" w:rsidRDefault="00FF0D1C" w:rsidP="005E71EF">
      <w:pPr>
        <w:spacing w:before="120"/>
        <w:ind w:firstLine="708"/>
        <w:jc w:val="both"/>
        <w:rPr>
          <w:rFonts w:asciiTheme="majorBidi" w:hAnsiTheme="majorBidi" w:cstheme="majorBidi"/>
          <w:sz w:val="24"/>
          <w:szCs w:val="24"/>
        </w:rPr>
      </w:pPr>
      <w:r w:rsidRPr="00FF0D1C">
        <w:rPr>
          <w:sz w:val="24"/>
          <w:szCs w:val="24"/>
        </w:rPr>
        <w:t>Sur ordre du maître d’ouvrage, les sommes dues au fournisseur seront versées au Compte bancaire désigné par le fournisseur dans son acte d’engagement</w:t>
      </w:r>
      <w:r>
        <w:rPr>
          <w:rFonts w:asciiTheme="majorBidi" w:hAnsiTheme="majorBidi" w:cstheme="majorBidi"/>
          <w:sz w:val="24"/>
          <w:szCs w:val="24"/>
        </w:rPr>
        <w:t>.</w:t>
      </w:r>
    </w:p>
    <w:p w:rsidR="009951B6" w:rsidRPr="00FF0D1C" w:rsidRDefault="009951B6" w:rsidP="005E71EF">
      <w:pPr>
        <w:spacing w:before="120"/>
        <w:ind w:firstLine="708"/>
        <w:jc w:val="both"/>
        <w:rPr>
          <w:sz w:val="24"/>
          <w:szCs w:val="24"/>
        </w:rPr>
      </w:pPr>
      <w:r>
        <w:rPr>
          <w:rFonts w:asciiTheme="majorBidi" w:hAnsiTheme="majorBidi" w:cstheme="majorBidi"/>
          <w:sz w:val="24"/>
          <w:szCs w:val="24"/>
        </w:rPr>
        <w:t xml:space="preserve"> </w:t>
      </w:r>
    </w:p>
    <w:p w:rsidR="00223637" w:rsidRPr="00374A03" w:rsidRDefault="00FF0D1C" w:rsidP="00A87A0E">
      <w:pPr>
        <w:pStyle w:val="Titre1"/>
        <w:rPr>
          <w:rFonts w:ascii="Times New Roman" w:hAnsi="Times New Roman" w:cs="Times New Roman"/>
          <w:b w:val="0"/>
          <w:bCs w:val="0"/>
        </w:rPr>
      </w:pPr>
      <w:r w:rsidRPr="00FF0D1C">
        <w:rPr>
          <w:rFonts w:ascii="Times New Roman" w:hAnsi="Times New Roman" w:cs="Times New Roman"/>
          <w:caps/>
          <w:kern w:val="0"/>
          <w:sz w:val="24"/>
          <w:szCs w:val="24"/>
          <w:u w:val="single"/>
        </w:rPr>
        <w:t xml:space="preserve">Article </w:t>
      </w:r>
      <w:r>
        <w:rPr>
          <w:rFonts w:asciiTheme="majorBidi" w:hAnsiTheme="majorBidi" w:cstheme="majorBidi"/>
          <w:caps/>
          <w:kern w:val="0"/>
          <w:sz w:val="24"/>
          <w:szCs w:val="24"/>
          <w:u w:val="single"/>
        </w:rPr>
        <w:t>2</w:t>
      </w:r>
      <w:r w:rsidR="00A87A0E">
        <w:rPr>
          <w:rFonts w:asciiTheme="majorBidi" w:hAnsiTheme="majorBidi" w:cstheme="majorBidi"/>
          <w:caps/>
          <w:kern w:val="0"/>
          <w:sz w:val="24"/>
          <w:szCs w:val="24"/>
          <w:u w:val="single"/>
        </w:rPr>
        <w:t>0</w:t>
      </w:r>
      <w:r w:rsidR="00674E45">
        <w:rPr>
          <w:rFonts w:asciiTheme="majorBidi" w:hAnsiTheme="majorBidi" w:cstheme="majorBidi"/>
          <w:caps/>
          <w:kern w:val="0"/>
          <w:sz w:val="24"/>
          <w:szCs w:val="24"/>
          <w:u w:val="single"/>
        </w:rPr>
        <w:t xml:space="preserve"> </w:t>
      </w:r>
      <w:r w:rsidRPr="00FF0D1C">
        <w:rPr>
          <w:rFonts w:ascii="Times New Roman" w:hAnsi="Times New Roman" w:cs="Times New Roman"/>
          <w:caps/>
          <w:kern w:val="0"/>
          <w:sz w:val="24"/>
          <w:szCs w:val="24"/>
          <w:u w:val="single"/>
        </w:rPr>
        <w:t>:</w:t>
      </w:r>
      <w:r>
        <w:rPr>
          <w:rFonts w:asciiTheme="majorBidi" w:hAnsiTheme="majorBidi" w:cstheme="majorBidi"/>
          <w:caps/>
          <w:kern w:val="0"/>
          <w:sz w:val="24"/>
          <w:szCs w:val="24"/>
          <w:u w:val="single"/>
        </w:rPr>
        <w:t xml:space="preserve"> </w:t>
      </w:r>
      <w:r w:rsidR="00223637" w:rsidRPr="00374A03">
        <w:rPr>
          <w:rFonts w:ascii="Times New Roman" w:hAnsi="Times New Roman" w:cs="Times New Roman"/>
          <w:caps/>
          <w:kern w:val="0"/>
          <w:sz w:val="24"/>
          <w:szCs w:val="24"/>
          <w:u w:val="single"/>
        </w:rPr>
        <w:t xml:space="preserve">Réceptions Provisoire et définitive  </w:t>
      </w:r>
      <w:r w:rsidR="00223637" w:rsidRPr="00374A03">
        <w:rPr>
          <w:rFonts w:ascii="Times New Roman" w:hAnsi="Times New Roman" w:cs="Times New Roman"/>
          <w:b w:val="0"/>
          <w:bCs w:val="0"/>
        </w:rPr>
        <w:t xml:space="preserve"> </w:t>
      </w:r>
    </w:p>
    <w:p w:rsidR="005E71EF" w:rsidRDefault="005E71EF" w:rsidP="005E71EF">
      <w:pPr>
        <w:spacing w:before="120"/>
        <w:ind w:firstLine="708"/>
        <w:jc w:val="both"/>
        <w:rPr>
          <w:sz w:val="24"/>
          <w:szCs w:val="24"/>
        </w:rPr>
      </w:pPr>
    </w:p>
    <w:p w:rsidR="00223637" w:rsidRPr="00374A03" w:rsidRDefault="00223637" w:rsidP="005E71EF">
      <w:pPr>
        <w:spacing w:before="120"/>
        <w:ind w:firstLine="708"/>
        <w:jc w:val="both"/>
        <w:rPr>
          <w:b/>
          <w:bCs/>
          <w:sz w:val="24"/>
          <w:szCs w:val="24"/>
        </w:rPr>
      </w:pPr>
      <w:r w:rsidRPr="00374A03">
        <w:rPr>
          <w:sz w:val="24"/>
          <w:szCs w:val="24"/>
        </w:rPr>
        <w:t>Le maître d’ouvrage s’assure, en présence du fournisseur ou de son représentant, de la conformité des unités aux spécifications techniques du marché.</w:t>
      </w:r>
    </w:p>
    <w:p w:rsidR="00223637" w:rsidRPr="00374A03" w:rsidRDefault="00223637" w:rsidP="005025CF">
      <w:pPr>
        <w:spacing w:before="120"/>
        <w:jc w:val="both"/>
        <w:rPr>
          <w:b/>
          <w:sz w:val="24"/>
          <w:szCs w:val="24"/>
          <w:u w:val="single"/>
        </w:rPr>
      </w:pPr>
      <w:r w:rsidRPr="00374A03">
        <w:rPr>
          <w:b/>
          <w:sz w:val="24"/>
          <w:szCs w:val="24"/>
          <w:u w:val="single"/>
        </w:rPr>
        <w:t>Le</w:t>
      </w:r>
      <w:r>
        <w:rPr>
          <w:b/>
          <w:sz w:val="24"/>
          <w:szCs w:val="24"/>
          <w:u w:val="single"/>
        </w:rPr>
        <w:t xml:space="preserve"> matériel</w:t>
      </w:r>
      <w:r w:rsidRPr="00374A03">
        <w:rPr>
          <w:b/>
          <w:sz w:val="24"/>
          <w:szCs w:val="24"/>
          <w:u w:val="single"/>
        </w:rPr>
        <w:t xml:space="preserve"> livré, </w:t>
      </w:r>
      <w:r>
        <w:rPr>
          <w:b/>
          <w:sz w:val="24"/>
          <w:szCs w:val="24"/>
          <w:u w:val="single"/>
        </w:rPr>
        <w:t>est</w:t>
      </w:r>
      <w:r w:rsidRPr="00374A03">
        <w:rPr>
          <w:b/>
          <w:sz w:val="24"/>
          <w:szCs w:val="24"/>
          <w:u w:val="single"/>
        </w:rPr>
        <w:t xml:space="preserve"> soumis à des vérifications destinées à constater la conformité à tous égards des unités livrées avec le descriptif technique indiqué dans le CPS.</w:t>
      </w:r>
    </w:p>
    <w:p w:rsidR="006029F5" w:rsidRDefault="006029F5" w:rsidP="00223637">
      <w:pPr>
        <w:spacing w:before="120"/>
        <w:jc w:val="both"/>
        <w:rPr>
          <w:b/>
          <w:sz w:val="24"/>
          <w:szCs w:val="24"/>
          <w:u w:val="single"/>
        </w:rPr>
      </w:pPr>
      <w:r w:rsidRPr="006029F5">
        <w:rPr>
          <w:b/>
          <w:sz w:val="24"/>
          <w:szCs w:val="24"/>
          <w:u w:val="single"/>
        </w:rPr>
        <w:t>Une réception partielle sera prononcée après chaque mise en fonction d’une unité. La réception provisoire tiendra lieu après la dernière réception partielle.</w:t>
      </w:r>
    </w:p>
    <w:p w:rsidR="006029F5" w:rsidRDefault="006029F5" w:rsidP="00223637">
      <w:pPr>
        <w:spacing w:before="120"/>
        <w:jc w:val="both"/>
        <w:rPr>
          <w:b/>
          <w:sz w:val="24"/>
          <w:szCs w:val="24"/>
          <w:u w:val="single"/>
        </w:rPr>
      </w:pPr>
      <w:r>
        <w:rPr>
          <w:b/>
          <w:sz w:val="24"/>
          <w:szCs w:val="24"/>
          <w:u w:val="single"/>
        </w:rPr>
        <w:t xml:space="preserve">L’entrepreneur avise le maitre d’ouvrage, par </w:t>
      </w:r>
      <w:r w:rsidR="0089138E">
        <w:rPr>
          <w:b/>
          <w:sz w:val="24"/>
          <w:szCs w:val="24"/>
          <w:u w:val="single"/>
        </w:rPr>
        <w:t>écrit</w:t>
      </w:r>
      <w:r>
        <w:rPr>
          <w:b/>
          <w:sz w:val="24"/>
          <w:szCs w:val="24"/>
          <w:u w:val="single"/>
        </w:rPr>
        <w:t>, de la date à laquelle il estime la mise en fonctionnement de chaque unité.</w:t>
      </w:r>
    </w:p>
    <w:p w:rsidR="00223637" w:rsidRPr="00374A03" w:rsidRDefault="00223637" w:rsidP="00223637">
      <w:pPr>
        <w:spacing w:before="120"/>
        <w:jc w:val="both"/>
        <w:rPr>
          <w:b/>
          <w:sz w:val="24"/>
          <w:szCs w:val="24"/>
          <w:u w:val="single"/>
        </w:rPr>
      </w:pPr>
      <w:r w:rsidRPr="00374A03">
        <w:rPr>
          <w:b/>
          <w:sz w:val="24"/>
          <w:szCs w:val="24"/>
          <w:u w:val="single"/>
        </w:rPr>
        <w:t xml:space="preserve">Les </w:t>
      </w:r>
      <w:r w:rsidR="0089138E" w:rsidRPr="00374A03">
        <w:rPr>
          <w:b/>
          <w:sz w:val="24"/>
          <w:szCs w:val="24"/>
          <w:u w:val="single"/>
        </w:rPr>
        <w:t>opérations sus</w:t>
      </w:r>
      <w:r w:rsidRPr="00374A03">
        <w:rPr>
          <w:b/>
          <w:sz w:val="24"/>
          <w:szCs w:val="24"/>
          <w:u w:val="single"/>
        </w:rPr>
        <w:t xml:space="preserve"> mentionnées sont sanctionnées, selon le cas, par </w:t>
      </w:r>
      <w:r w:rsidR="0089138E" w:rsidRPr="00374A03">
        <w:rPr>
          <w:b/>
          <w:sz w:val="24"/>
          <w:szCs w:val="24"/>
          <w:u w:val="single"/>
        </w:rPr>
        <w:t>un procès</w:t>
      </w:r>
      <w:r w:rsidR="006029F5" w:rsidRPr="00374A03">
        <w:rPr>
          <w:b/>
          <w:sz w:val="24"/>
          <w:szCs w:val="24"/>
          <w:u w:val="single"/>
        </w:rPr>
        <w:t>-verbal</w:t>
      </w:r>
      <w:r w:rsidRPr="00374A03">
        <w:rPr>
          <w:b/>
          <w:sz w:val="24"/>
          <w:szCs w:val="24"/>
          <w:u w:val="single"/>
        </w:rPr>
        <w:t xml:space="preserve"> de réception</w:t>
      </w:r>
      <w:r w:rsidR="006029F5">
        <w:rPr>
          <w:b/>
          <w:sz w:val="24"/>
          <w:szCs w:val="24"/>
          <w:u w:val="single"/>
        </w:rPr>
        <w:t xml:space="preserve"> partielle,</w:t>
      </w:r>
      <w:r w:rsidRPr="00374A03">
        <w:rPr>
          <w:b/>
          <w:sz w:val="24"/>
          <w:szCs w:val="24"/>
          <w:u w:val="single"/>
        </w:rPr>
        <w:t xml:space="preserve"> provisoire ou définitive signé par les membres de la commission de réception désignée à cet effet.  </w:t>
      </w:r>
    </w:p>
    <w:p w:rsidR="00223637" w:rsidRPr="00374A03" w:rsidRDefault="00223637" w:rsidP="00223637">
      <w:pPr>
        <w:spacing w:before="120"/>
        <w:jc w:val="both"/>
        <w:rPr>
          <w:b/>
          <w:sz w:val="24"/>
          <w:szCs w:val="24"/>
          <w:u w:val="single"/>
        </w:rPr>
      </w:pPr>
      <w:r w:rsidRPr="00374A03">
        <w:rPr>
          <w:b/>
          <w:sz w:val="24"/>
          <w:szCs w:val="24"/>
          <w:u w:val="single"/>
        </w:rPr>
        <w:t>La réception définitive est prononcée après l’expiration du délai de garantie.</w:t>
      </w:r>
    </w:p>
    <w:p w:rsidR="00223637" w:rsidRDefault="00223637" w:rsidP="00480758">
      <w:pPr>
        <w:spacing w:line="228" w:lineRule="auto"/>
        <w:ind w:left="120" w:hanging="120"/>
        <w:jc w:val="both"/>
        <w:outlineLvl w:val="0"/>
        <w:rPr>
          <w:rFonts w:asciiTheme="majorBidi" w:hAnsiTheme="majorBidi" w:cstheme="majorBidi"/>
          <w:b/>
          <w:sz w:val="24"/>
          <w:szCs w:val="24"/>
          <w:u w:val="single"/>
        </w:rPr>
      </w:pPr>
    </w:p>
    <w:p w:rsidR="00FF0D1C" w:rsidRPr="00FF0D1C" w:rsidRDefault="0089138E" w:rsidP="00A87A0E">
      <w:pPr>
        <w:pStyle w:val="Titre1"/>
        <w:rPr>
          <w:rFonts w:ascii="Times New Roman" w:hAnsi="Times New Roman" w:cs="Times New Roman"/>
          <w:caps/>
          <w:kern w:val="0"/>
          <w:sz w:val="24"/>
          <w:szCs w:val="24"/>
          <w:u w:val="single"/>
        </w:rPr>
      </w:pPr>
      <w:r w:rsidRPr="00FF0D1C">
        <w:rPr>
          <w:rFonts w:ascii="Times New Roman" w:hAnsi="Times New Roman" w:cs="Times New Roman"/>
          <w:caps/>
          <w:kern w:val="0"/>
          <w:sz w:val="24"/>
          <w:szCs w:val="24"/>
          <w:u w:val="single"/>
        </w:rPr>
        <w:t>ARTICLE 21</w:t>
      </w:r>
      <w:r w:rsidR="00FF0D1C" w:rsidRPr="00FF0D1C">
        <w:rPr>
          <w:rFonts w:ascii="Times New Roman" w:hAnsi="Times New Roman" w:cs="Times New Roman"/>
          <w:caps/>
          <w:kern w:val="0"/>
          <w:sz w:val="24"/>
          <w:szCs w:val="24"/>
          <w:u w:val="single"/>
        </w:rPr>
        <w:t xml:space="preserve"> : Pénalités pour retard</w:t>
      </w:r>
    </w:p>
    <w:p w:rsidR="00FF0D1C" w:rsidRPr="00FF0D1C" w:rsidRDefault="00FF0D1C" w:rsidP="005E71EF">
      <w:pPr>
        <w:spacing w:before="120"/>
        <w:ind w:firstLine="708"/>
        <w:jc w:val="both"/>
        <w:rPr>
          <w:sz w:val="24"/>
          <w:szCs w:val="24"/>
        </w:rPr>
      </w:pPr>
      <w:r w:rsidRPr="00FF0D1C">
        <w:rPr>
          <w:sz w:val="24"/>
          <w:szCs w:val="24"/>
        </w:rPr>
        <w:t>A défaut d'avoir terminé la livraison des fournitures dans les délais prescrits (, il sera appliqué au fournisseur une pénalité par jour calendaire de retard de 1 ‰ (UN pour mille) du montant initial du marché modifié ou complété éventuellement par les avenants.</w:t>
      </w:r>
    </w:p>
    <w:p w:rsidR="00FF0D1C" w:rsidRPr="00FF0D1C" w:rsidRDefault="00FF0D1C" w:rsidP="005E71EF">
      <w:pPr>
        <w:spacing w:before="120"/>
        <w:ind w:firstLine="708"/>
        <w:jc w:val="both"/>
        <w:rPr>
          <w:sz w:val="24"/>
          <w:szCs w:val="24"/>
        </w:rPr>
      </w:pPr>
      <w:r w:rsidRPr="00FF0D1C">
        <w:rPr>
          <w:sz w:val="24"/>
          <w:szCs w:val="24"/>
        </w:rPr>
        <w:t xml:space="preserve">Cette pénalité sera appliquée de plein droit et sans mise en demeure sur toutes les sommes dues au fournisseur. </w:t>
      </w:r>
    </w:p>
    <w:p w:rsidR="00FF0D1C" w:rsidRPr="00FF0D1C" w:rsidRDefault="00FF0D1C" w:rsidP="005E71EF">
      <w:pPr>
        <w:spacing w:before="120"/>
        <w:ind w:firstLine="708"/>
        <w:jc w:val="both"/>
        <w:rPr>
          <w:sz w:val="24"/>
          <w:szCs w:val="24"/>
        </w:rPr>
      </w:pPr>
      <w:r w:rsidRPr="00FF0D1C">
        <w:rPr>
          <w:sz w:val="24"/>
          <w:szCs w:val="24"/>
        </w:rPr>
        <w:t>L’application de ces pénalités ne libère en rien le fournisseur de l’ensemble des autres obligations et responsabilités qu’il aura souscrites au titre du présent marché.</w:t>
      </w:r>
    </w:p>
    <w:p w:rsidR="00FF0D1C" w:rsidRPr="00FF0D1C" w:rsidRDefault="00FF0D1C" w:rsidP="005E71EF">
      <w:pPr>
        <w:spacing w:before="120"/>
        <w:ind w:firstLine="708"/>
        <w:jc w:val="both"/>
        <w:rPr>
          <w:sz w:val="24"/>
          <w:szCs w:val="24"/>
        </w:rPr>
      </w:pPr>
      <w:r w:rsidRPr="00FF0D1C">
        <w:rPr>
          <w:sz w:val="24"/>
          <w:szCs w:val="24"/>
        </w:rPr>
        <w:t>Toutefois, le montant cumulé de ces pénalités est plafonné à DIX POUR CENT (10%) du montant initial du marché modifié ou complété éventuellement par des avenants.</w:t>
      </w:r>
    </w:p>
    <w:p w:rsidR="00FF0D1C" w:rsidRPr="00FF0D1C" w:rsidRDefault="00FF0D1C" w:rsidP="005E71EF">
      <w:pPr>
        <w:spacing w:before="120"/>
        <w:ind w:firstLine="708"/>
        <w:jc w:val="both"/>
        <w:rPr>
          <w:sz w:val="24"/>
          <w:szCs w:val="24"/>
        </w:rPr>
      </w:pPr>
      <w:r w:rsidRPr="00FF0D1C">
        <w:rPr>
          <w:sz w:val="24"/>
          <w:szCs w:val="24"/>
        </w:rPr>
        <w:t>Lorsque le plafond des pénalités est atteint, l’autorité compétente est en droit de résilier le marché après mise en demeure préalable et sans préjudice de l'application des mesures coercitives conformément aux dispositions de l’article 70 du CCAG applicable aux marchés de travaux.</w:t>
      </w:r>
    </w:p>
    <w:p w:rsidR="00FF0D1C" w:rsidRPr="00FF0D1C" w:rsidRDefault="00FF0D1C" w:rsidP="00A87A0E">
      <w:pPr>
        <w:pStyle w:val="Titre1"/>
        <w:rPr>
          <w:rFonts w:ascii="Times New Roman" w:hAnsi="Times New Roman" w:cs="Times New Roman"/>
          <w:caps/>
          <w:kern w:val="0"/>
          <w:sz w:val="18"/>
          <w:szCs w:val="18"/>
          <w:u w:val="single"/>
        </w:rPr>
      </w:pPr>
      <w:r w:rsidRPr="00FF0D1C">
        <w:rPr>
          <w:rFonts w:ascii="Times New Roman" w:hAnsi="Times New Roman" w:cs="Times New Roman"/>
          <w:caps/>
          <w:kern w:val="0"/>
          <w:sz w:val="24"/>
          <w:szCs w:val="24"/>
          <w:u w:val="single"/>
        </w:rPr>
        <w:t>Article 2</w:t>
      </w:r>
      <w:r w:rsidR="00A87A0E">
        <w:rPr>
          <w:rFonts w:ascii="Times New Roman" w:hAnsi="Times New Roman" w:cs="Times New Roman"/>
          <w:caps/>
          <w:kern w:val="0"/>
          <w:sz w:val="24"/>
          <w:szCs w:val="24"/>
          <w:u w:val="single"/>
        </w:rPr>
        <w:t>2</w:t>
      </w:r>
      <w:r w:rsidRPr="00FF0D1C">
        <w:rPr>
          <w:rFonts w:ascii="Times New Roman" w:hAnsi="Times New Roman" w:cs="Times New Roman"/>
          <w:caps/>
          <w:kern w:val="0"/>
          <w:sz w:val="24"/>
          <w:szCs w:val="24"/>
          <w:u w:val="single"/>
        </w:rPr>
        <w:t xml:space="preserve"> : Retenue à la source applicable aux titulaires étrangers non résidents au Maroc </w:t>
      </w:r>
    </w:p>
    <w:p w:rsidR="005E71EF" w:rsidRDefault="005E71EF" w:rsidP="00FF0D1C">
      <w:pPr>
        <w:spacing w:before="120"/>
        <w:jc w:val="both"/>
        <w:rPr>
          <w:bCs/>
          <w:sz w:val="24"/>
          <w:szCs w:val="24"/>
        </w:rPr>
      </w:pPr>
    </w:p>
    <w:p w:rsidR="00FF0D1C" w:rsidRPr="00FF0D1C" w:rsidRDefault="00FF0D1C" w:rsidP="005E71EF">
      <w:pPr>
        <w:spacing w:before="120"/>
        <w:ind w:firstLine="708"/>
        <w:jc w:val="both"/>
        <w:rPr>
          <w:bCs/>
          <w:color w:val="FF0000"/>
          <w:sz w:val="24"/>
          <w:szCs w:val="24"/>
        </w:rPr>
      </w:pPr>
      <w:r w:rsidRPr="00FF0D1C">
        <w:rPr>
          <w:bCs/>
          <w:sz w:val="24"/>
          <w:szCs w:val="24"/>
        </w:rPr>
        <w:lastRenderedPageBreak/>
        <w:t xml:space="preserve">Une retenue à la source au titre de l’impôt sur les sociétés ou de l’impôt sur le revenu, le cas échéant, fixée au taux </w:t>
      </w:r>
      <w:r w:rsidR="0089138E" w:rsidRPr="00FF0D1C">
        <w:rPr>
          <w:bCs/>
          <w:sz w:val="24"/>
          <w:szCs w:val="24"/>
        </w:rPr>
        <w:t>de dix</w:t>
      </w:r>
      <w:r w:rsidRPr="00FF0D1C">
        <w:rPr>
          <w:bCs/>
          <w:sz w:val="24"/>
          <w:szCs w:val="24"/>
        </w:rPr>
        <w:t xml:space="preserve"> pour cent (10 %), sera prélevée sur le</w:t>
      </w:r>
      <w:r w:rsidRPr="00FF0D1C">
        <w:rPr>
          <w:bCs/>
          <w:color w:val="FF0000"/>
          <w:sz w:val="24"/>
          <w:szCs w:val="24"/>
        </w:rPr>
        <w:t xml:space="preserve"> </w:t>
      </w:r>
      <w:r w:rsidRPr="00FF0D1C">
        <w:rPr>
          <w:bCs/>
          <w:sz w:val="24"/>
          <w:szCs w:val="24"/>
        </w:rPr>
        <w:t>montant hors taxe sur la valeur ajoutée des fournitures réalisées au Maroc dans le cadre du présent marché.</w:t>
      </w:r>
    </w:p>
    <w:p w:rsidR="00FF0D1C" w:rsidRPr="00FF0D1C" w:rsidRDefault="00FF0D1C" w:rsidP="00FF0D1C">
      <w:pPr>
        <w:rPr>
          <w:b/>
          <w:bCs/>
          <w:caps/>
          <w:sz w:val="22"/>
          <w:szCs w:val="22"/>
          <w:u w:val="single"/>
        </w:rPr>
      </w:pPr>
    </w:p>
    <w:p w:rsidR="00FF0D1C" w:rsidRPr="00FF0D1C" w:rsidRDefault="00FF0D1C" w:rsidP="00A87A0E">
      <w:pPr>
        <w:rPr>
          <w:b/>
          <w:bCs/>
          <w:caps/>
          <w:sz w:val="22"/>
          <w:szCs w:val="22"/>
          <w:u w:val="single"/>
        </w:rPr>
      </w:pPr>
      <w:r w:rsidRPr="00FF0D1C">
        <w:rPr>
          <w:b/>
          <w:bCs/>
          <w:caps/>
          <w:sz w:val="22"/>
          <w:szCs w:val="22"/>
          <w:u w:val="single"/>
        </w:rPr>
        <w:t>Article 2</w:t>
      </w:r>
      <w:r w:rsidR="00A87A0E">
        <w:rPr>
          <w:b/>
          <w:bCs/>
          <w:caps/>
          <w:sz w:val="22"/>
          <w:szCs w:val="22"/>
          <w:u w:val="single"/>
        </w:rPr>
        <w:t>3</w:t>
      </w:r>
      <w:r w:rsidRPr="00FF0D1C">
        <w:rPr>
          <w:b/>
          <w:bCs/>
          <w:caps/>
          <w:sz w:val="22"/>
          <w:szCs w:val="22"/>
          <w:u w:val="single"/>
        </w:rPr>
        <w:t xml:space="preserve"> : </w:t>
      </w:r>
      <w:r w:rsidR="0089138E" w:rsidRPr="00FF0D1C">
        <w:rPr>
          <w:b/>
          <w:bCs/>
          <w:caps/>
          <w:sz w:val="22"/>
          <w:szCs w:val="22"/>
          <w:u w:val="single"/>
        </w:rPr>
        <w:t>DROITS DE</w:t>
      </w:r>
      <w:r w:rsidRPr="00FF0D1C">
        <w:rPr>
          <w:b/>
          <w:bCs/>
          <w:caps/>
          <w:sz w:val="22"/>
          <w:szCs w:val="22"/>
          <w:u w:val="single"/>
        </w:rPr>
        <w:t xml:space="preserve"> timbre ET d’enregistrement </w:t>
      </w:r>
    </w:p>
    <w:p w:rsidR="005E71EF" w:rsidRDefault="005E71EF" w:rsidP="00FF0D1C">
      <w:pPr>
        <w:spacing w:before="120"/>
        <w:jc w:val="both"/>
        <w:rPr>
          <w:sz w:val="24"/>
          <w:szCs w:val="36"/>
        </w:rPr>
      </w:pPr>
    </w:p>
    <w:p w:rsidR="00FF0D1C" w:rsidRPr="00FF0D1C" w:rsidRDefault="005025CF" w:rsidP="005E71EF">
      <w:pPr>
        <w:spacing w:before="120"/>
        <w:ind w:firstLine="708"/>
        <w:jc w:val="both"/>
        <w:rPr>
          <w:sz w:val="24"/>
          <w:szCs w:val="36"/>
        </w:rPr>
      </w:pPr>
      <w:r>
        <w:rPr>
          <w:sz w:val="24"/>
          <w:szCs w:val="36"/>
        </w:rPr>
        <w:t>L</w:t>
      </w:r>
      <w:r w:rsidR="00FF0D1C" w:rsidRPr="00FF0D1C">
        <w:rPr>
          <w:sz w:val="24"/>
          <w:szCs w:val="36"/>
        </w:rPr>
        <w:t>e fournisseur doit acquitter les droits auxquels peuvent donner lieu l'enregistrement et timbre du marché, tels que ces droits résultent des lois et règlements en vigueur.</w:t>
      </w:r>
    </w:p>
    <w:p w:rsidR="00FF0D1C" w:rsidRPr="00FF0D1C" w:rsidRDefault="00FF0D1C" w:rsidP="00FF0D1C">
      <w:pPr>
        <w:rPr>
          <w:b/>
          <w:bCs/>
          <w:caps/>
          <w:sz w:val="22"/>
          <w:szCs w:val="22"/>
          <w:u w:val="single"/>
        </w:rPr>
      </w:pPr>
    </w:p>
    <w:p w:rsidR="00FF0D1C" w:rsidRPr="00FF0D1C" w:rsidRDefault="00FF0D1C" w:rsidP="00A87A0E">
      <w:pPr>
        <w:rPr>
          <w:b/>
          <w:bCs/>
          <w:caps/>
          <w:sz w:val="22"/>
          <w:szCs w:val="22"/>
          <w:u w:val="single"/>
        </w:rPr>
      </w:pPr>
      <w:r w:rsidRPr="00FF0D1C">
        <w:rPr>
          <w:b/>
          <w:bCs/>
          <w:caps/>
          <w:sz w:val="22"/>
          <w:szCs w:val="22"/>
          <w:u w:val="single"/>
        </w:rPr>
        <w:t xml:space="preserve">Article </w:t>
      </w:r>
      <w:r w:rsidR="0089138E" w:rsidRPr="00FF0D1C">
        <w:rPr>
          <w:b/>
          <w:bCs/>
          <w:caps/>
          <w:sz w:val="22"/>
          <w:szCs w:val="22"/>
          <w:u w:val="single"/>
        </w:rPr>
        <w:t>2</w:t>
      </w:r>
      <w:r w:rsidR="0089138E">
        <w:rPr>
          <w:b/>
          <w:bCs/>
          <w:caps/>
          <w:sz w:val="22"/>
          <w:szCs w:val="22"/>
          <w:u w:val="single"/>
        </w:rPr>
        <w:t>4</w:t>
      </w:r>
      <w:r w:rsidR="0089138E" w:rsidRPr="00FF0D1C">
        <w:rPr>
          <w:b/>
          <w:bCs/>
          <w:caps/>
          <w:sz w:val="22"/>
          <w:szCs w:val="22"/>
          <w:u w:val="single"/>
        </w:rPr>
        <w:t> :</w:t>
      </w:r>
      <w:r w:rsidRPr="00FF0D1C">
        <w:rPr>
          <w:b/>
          <w:bCs/>
          <w:caps/>
          <w:sz w:val="22"/>
          <w:szCs w:val="22"/>
          <w:u w:val="single"/>
        </w:rPr>
        <w:t xml:space="preserve"> lutte contre la FRAUDE ET la CORRUPTION</w:t>
      </w:r>
    </w:p>
    <w:p w:rsidR="005E71EF" w:rsidRDefault="005E71EF" w:rsidP="00FF0D1C">
      <w:pPr>
        <w:spacing w:before="120"/>
        <w:jc w:val="both"/>
        <w:rPr>
          <w:sz w:val="24"/>
          <w:szCs w:val="24"/>
        </w:rPr>
      </w:pPr>
    </w:p>
    <w:p w:rsidR="00FF0D1C" w:rsidRPr="00FF0D1C" w:rsidRDefault="00FF0D1C" w:rsidP="005E71EF">
      <w:pPr>
        <w:spacing w:before="120"/>
        <w:ind w:firstLine="708"/>
        <w:jc w:val="both"/>
        <w:rPr>
          <w:sz w:val="24"/>
          <w:szCs w:val="24"/>
        </w:rPr>
      </w:pPr>
      <w:r w:rsidRPr="00FF0D1C">
        <w:rPr>
          <w:sz w:val="24"/>
          <w:szCs w:val="24"/>
        </w:rPr>
        <w:t>Le fournisseur ne doit pas recourir par lui-même ou par personne interposée à des actes de corruption, à des manœuvres frauduleuses, et à des pratiques collusoires</w:t>
      </w:r>
      <w:r w:rsidRPr="00FF0D1C">
        <w:rPr>
          <w:color w:val="808000"/>
          <w:sz w:val="24"/>
          <w:szCs w:val="24"/>
        </w:rPr>
        <w:t>,</w:t>
      </w:r>
      <w:r w:rsidRPr="00FF0D1C">
        <w:rPr>
          <w:sz w:val="24"/>
          <w:szCs w:val="24"/>
        </w:rPr>
        <w:t xml:space="preserve">  à quelque titre que ce soit, dans les différentes procédures de passation, de gestion et d’exécution du marché.</w:t>
      </w:r>
    </w:p>
    <w:p w:rsidR="00FF0D1C" w:rsidRPr="00FF0D1C" w:rsidRDefault="00FF0D1C" w:rsidP="005E71EF">
      <w:pPr>
        <w:spacing w:before="120"/>
        <w:ind w:firstLine="708"/>
        <w:jc w:val="both"/>
        <w:rPr>
          <w:sz w:val="24"/>
          <w:szCs w:val="24"/>
        </w:rPr>
      </w:pPr>
      <w:r w:rsidRPr="00FF0D1C">
        <w:rPr>
          <w:sz w:val="24"/>
          <w:szCs w:val="24"/>
        </w:rPr>
        <w:t xml:space="preserve">Le </w:t>
      </w:r>
      <w:r w:rsidR="0089138E" w:rsidRPr="00FF0D1C">
        <w:rPr>
          <w:sz w:val="24"/>
          <w:szCs w:val="24"/>
        </w:rPr>
        <w:t>fournisseur ne</w:t>
      </w:r>
      <w:r w:rsidRPr="00FF0D1C">
        <w:rPr>
          <w:sz w:val="24"/>
          <w:szCs w:val="24"/>
        </w:rPr>
        <w:t xml:space="preserve"> doit pas faire, par lui-même ou par personne interposée, des promesses, des dons ou des présents en vue d'influer sur les différentes procédures de conclusion d'un marché et lors des étapes de son exécution. </w:t>
      </w:r>
    </w:p>
    <w:p w:rsidR="00FF0D1C" w:rsidRPr="00FF0D1C" w:rsidRDefault="00FF0D1C" w:rsidP="005E71EF">
      <w:pPr>
        <w:pStyle w:val="Corpsdetexte2"/>
        <w:spacing w:after="0" w:line="240" w:lineRule="auto"/>
        <w:ind w:firstLine="708"/>
        <w:jc w:val="both"/>
      </w:pPr>
      <w:r w:rsidRPr="00FF0D1C">
        <w:t>Les dispositions du présent article s’appliquent à l’ensemble des intervenants dans la réalisation du présent marché</w:t>
      </w:r>
      <w:r>
        <w:rPr>
          <w:rFonts w:asciiTheme="majorBidi" w:hAnsiTheme="majorBidi" w:cstheme="majorBidi"/>
        </w:rPr>
        <w:t>.</w:t>
      </w:r>
    </w:p>
    <w:p w:rsidR="00FF0D1C" w:rsidRPr="00FF0D1C" w:rsidRDefault="00FF0D1C" w:rsidP="00FF0D1C">
      <w:pPr>
        <w:rPr>
          <w:b/>
          <w:bCs/>
          <w:caps/>
          <w:sz w:val="22"/>
          <w:szCs w:val="22"/>
          <w:u w:val="single"/>
        </w:rPr>
      </w:pPr>
    </w:p>
    <w:p w:rsidR="00FF0D1C" w:rsidRPr="00FF0D1C" w:rsidRDefault="00FF0D1C" w:rsidP="00A87A0E">
      <w:pPr>
        <w:rPr>
          <w:b/>
          <w:bCs/>
          <w:caps/>
          <w:sz w:val="22"/>
          <w:szCs w:val="22"/>
          <w:u w:val="single"/>
        </w:rPr>
      </w:pPr>
      <w:r w:rsidRPr="00FF0D1C">
        <w:rPr>
          <w:b/>
          <w:bCs/>
          <w:caps/>
          <w:sz w:val="22"/>
          <w:szCs w:val="22"/>
          <w:u w:val="single"/>
        </w:rPr>
        <w:t xml:space="preserve">Article </w:t>
      </w:r>
      <w:r w:rsidR="0089138E" w:rsidRPr="00FF0D1C">
        <w:rPr>
          <w:b/>
          <w:bCs/>
          <w:caps/>
          <w:sz w:val="22"/>
          <w:szCs w:val="22"/>
          <w:u w:val="single"/>
        </w:rPr>
        <w:t>2</w:t>
      </w:r>
      <w:r w:rsidR="0089138E">
        <w:rPr>
          <w:b/>
          <w:bCs/>
          <w:caps/>
          <w:sz w:val="22"/>
          <w:szCs w:val="22"/>
          <w:u w:val="single"/>
        </w:rPr>
        <w:t>5</w:t>
      </w:r>
      <w:r w:rsidR="0089138E" w:rsidRPr="00FF0D1C">
        <w:rPr>
          <w:b/>
          <w:bCs/>
          <w:caps/>
          <w:sz w:val="22"/>
          <w:szCs w:val="22"/>
          <w:u w:val="single"/>
        </w:rPr>
        <w:t> :</w:t>
      </w:r>
      <w:r w:rsidRPr="00FF0D1C">
        <w:rPr>
          <w:b/>
          <w:bCs/>
          <w:caps/>
          <w:sz w:val="22"/>
          <w:szCs w:val="22"/>
          <w:u w:val="single"/>
        </w:rPr>
        <w:t xml:space="preserve"> CAS DE FORCE MAJEURE </w:t>
      </w:r>
    </w:p>
    <w:p w:rsidR="00FF0D1C" w:rsidRPr="00FF0D1C" w:rsidRDefault="00FF0D1C" w:rsidP="00FF0D1C">
      <w:pPr>
        <w:jc w:val="both"/>
        <w:rPr>
          <w:sz w:val="22"/>
          <w:szCs w:val="22"/>
        </w:rPr>
      </w:pPr>
    </w:p>
    <w:p w:rsidR="00FF0D1C" w:rsidRPr="00FF0D1C" w:rsidRDefault="00FF0D1C" w:rsidP="00FF0D1C">
      <w:pPr>
        <w:rPr>
          <w:sz w:val="24"/>
          <w:szCs w:val="24"/>
        </w:rPr>
      </w:pPr>
      <w:r w:rsidRPr="00FF0D1C">
        <w:rPr>
          <w:sz w:val="22"/>
          <w:szCs w:val="22"/>
        </w:rPr>
        <w:tab/>
      </w:r>
      <w:r w:rsidRPr="00FF0D1C">
        <w:rPr>
          <w:sz w:val="24"/>
          <w:szCs w:val="24"/>
        </w:rPr>
        <w:t xml:space="preserve">1- Le fournisseur ne sera pas exposé à des pénalités, ou à la résiliation pour </w:t>
      </w:r>
      <w:r w:rsidR="005025CF" w:rsidRPr="00FF0D1C">
        <w:rPr>
          <w:sz w:val="24"/>
          <w:szCs w:val="24"/>
        </w:rPr>
        <w:t>non-exécution</w:t>
      </w:r>
      <w:r w:rsidRPr="00FF0D1C">
        <w:rPr>
          <w:sz w:val="24"/>
          <w:szCs w:val="24"/>
        </w:rPr>
        <w:t>, si, et dans la mesure où, son retard à achever les fournitures ou autre carence à remplir les obligations qui lui incombent en exécution du marché, est dû à la force majeure.</w:t>
      </w:r>
    </w:p>
    <w:p w:rsidR="00FF0D1C" w:rsidRPr="00FF0D1C" w:rsidRDefault="00FF0D1C" w:rsidP="00FF0D1C">
      <w:pPr>
        <w:rPr>
          <w:sz w:val="24"/>
          <w:szCs w:val="24"/>
        </w:rPr>
      </w:pPr>
    </w:p>
    <w:p w:rsidR="00FF0D1C" w:rsidRPr="00FF0D1C" w:rsidRDefault="00FF0D1C" w:rsidP="00FF0D1C">
      <w:pPr>
        <w:rPr>
          <w:sz w:val="24"/>
          <w:szCs w:val="24"/>
        </w:rPr>
      </w:pPr>
      <w:r w:rsidRPr="00FF0D1C">
        <w:rPr>
          <w:rFonts w:asciiTheme="majorBidi" w:hAnsiTheme="majorBidi" w:cstheme="majorBidi"/>
          <w:sz w:val="24"/>
          <w:szCs w:val="24"/>
        </w:rPr>
        <w:tab/>
      </w:r>
      <w:r w:rsidRPr="00FF0D1C">
        <w:rPr>
          <w:sz w:val="24"/>
          <w:szCs w:val="24"/>
        </w:rPr>
        <w:t xml:space="preserve">2- Aux fins de la présente clause, le terme « force majeure » désigne un des événements échappant au contrôle du </w:t>
      </w:r>
      <w:r w:rsidRPr="006029F5">
        <w:rPr>
          <w:sz w:val="24"/>
          <w:szCs w:val="24"/>
        </w:rPr>
        <w:t xml:space="preserve">fournisseur tels qu’ils sont définis au niveau de l’article 43 du CCAG-T. </w:t>
      </w:r>
    </w:p>
    <w:p w:rsidR="00FF0D1C" w:rsidRPr="00FF0D1C" w:rsidRDefault="00FF0D1C" w:rsidP="00FF0D1C">
      <w:pPr>
        <w:rPr>
          <w:sz w:val="24"/>
          <w:szCs w:val="24"/>
        </w:rPr>
      </w:pPr>
    </w:p>
    <w:p w:rsidR="00FF0D1C" w:rsidRPr="00FF0D1C" w:rsidRDefault="00FF0D1C" w:rsidP="00FF0D1C">
      <w:pPr>
        <w:rPr>
          <w:sz w:val="24"/>
          <w:szCs w:val="24"/>
        </w:rPr>
      </w:pPr>
      <w:r w:rsidRPr="00FF0D1C">
        <w:rPr>
          <w:rFonts w:asciiTheme="majorBidi" w:hAnsiTheme="majorBidi" w:cstheme="majorBidi"/>
          <w:sz w:val="24"/>
          <w:szCs w:val="24"/>
        </w:rPr>
        <w:tab/>
      </w:r>
      <w:r w:rsidRPr="00FF0D1C">
        <w:rPr>
          <w:sz w:val="24"/>
          <w:szCs w:val="24"/>
        </w:rPr>
        <w:t xml:space="preserve">3- En cas de force majeure, le fournisseur notifiera rapidement par </w:t>
      </w:r>
      <w:proofErr w:type="gramStart"/>
      <w:r w:rsidRPr="00FF0D1C">
        <w:rPr>
          <w:sz w:val="24"/>
          <w:szCs w:val="24"/>
        </w:rPr>
        <w:t>écrit  au</w:t>
      </w:r>
      <w:proofErr w:type="gramEnd"/>
      <w:r w:rsidRPr="00FF0D1C">
        <w:rPr>
          <w:sz w:val="24"/>
          <w:szCs w:val="24"/>
        </w:rPr>
        <w:t xml:space="preserve"> maître d’ouvrage l’existence de la force majeure et ses motifs. Sauf s’il reçoit des instructions contraires de l’administration, le fournisseur continuera à exécuter les obligations qui sont les siennes en exécution du marché, dans la mesure où cela est raisonnablement pratique de les exécuter, et s’efforcera de trouver tout autre moyen raisonnable d’exécuter les obligations dont l’exécution n’est pas entravée par la force majeure.</w:t>
      </w:r>
    </w:p>
    <w:p w:rsidR="00FF0D1C" w:rsidRPr="00FF0D1C" w:rsidRDefault="00FF0D1C" w:rsidP="00FF0D1C">
      <w:pPr>
        <w:rPr>
          <w:b/>
          <w:bCs/>
          <w:caps/>
          <w:sz w:val="22"/>
          <w:szCs w:val="22"/>
          <w:u w:val="single"/>
        </w:rPr>
      </w:pPr>
    </w:p>
    <w:p w:rsidR="00FF0D1C" w:rsidRPr="00FF0D1C" w:rsidRDefault="00FF0D1C" w:rsidP="00A87A0E">
      <w:pPr>
        <w:rPr>
          <w:b/>
          <w:bCs/>
          <w:caps/>
          <w:sz w:val="22"/>
          <w:szCs w:val="22"/>
          <w:u w:val="single"/>
        </w:rPr>
      </w:pPr>
      <w:r w:rsidRPr="00FF0D1C">
        <w:rPr>
          <w:b/>
          <w:bCs/>
          <w:caps/>
          <w:sz w:val="22"/>
          <w:szCs w:val="22"/>
          <w:u w:val="single"/>
        </w:rPr>
        <w:t xml:space="preserve">Article </w:t>
      </w:r>
      <w:r w:rsidR="0089138E" w:rsidRPr="00FF0D1C">
        <w:rPr>
          <w:b/>
          <w:bCs/>
          <w:caps/>
          <w:sz w:val="22"/>
          <w:szCs w:val="22"/>
          <w:u w:val="single"/>
        </w:rPr>
        <w:t>2</w:t>
      </w:r>
      <w:r w:rsidR="0089138E">
        <w:rPr>
          <w:b/>
          <w:bCs/>
          <w:caps/>
          <w:sz w:val="22"/>
          <w:szCs w:val="22"/>
          <w:u w:val="single"/>
        </w:rPr>
        <w:t>6</w:t>
      </w:r>
      <w:r w:rsidR="0089138E" w:rsidRPr="00FF0D1C">
        <w:rPr>
          <w:b/>
          <w:bCs/>
          <w:caps/>
          <w:sz w:val="22"/>
          <w:szCs w:val="22"/>
          <w:u w:val="single"/>
        </w:rPr>
        <w:t> :</w:t>
      </w:r>
      <w:r w:rsidRPr="00FF0D1C">
        <w:rPr>
          <w:b/>
          <w:bCs/>
          <w:caps/>
          <w:sz w:val="22"/>
          <w:szCs w:val="22"/>
          <w:u w:val="single"/>
        </w:rPr>
        <w:t xml:space="preserve"> Résiliation du marche</w:t>
      </w:r>
    </w:p>
    <w:p w:rsidR="005E71EF" w:rsidRDefault="005E71EF" w:rsidP="00FF0D1C">
      <w:pPr>
        <w:keepNext/>
        <w:spacing w:before="120"/>
        <w:jc w:val="both"/>
        <w:rPr>
          <w:rFonts w:asciiTheme="majorBidi" w:hAnsiTheme="majorBidi" w:cstheme="majorBidi"/>
          <w:sz w:val="24"/>
          <w:szCs w:val="24"/>
        </w:rPr>
      </w:pPr>
    </w:p>
    <w:p w:rsidR="005056A5" w:rsidRDefault="005056A5" w:rsidP="005E71EF">
      <w:pPr>
        <w:keepNext/>
        <w:spacing w:before="120"/>
        <w:ind w:firstLine="708"/>
        <w:jc w:val="both"/>
        <w:rPr>
          <w:rFonts w:asciiTheme="majorBidi" w:hAnsiTheme="majorBidi" w:cstheme="majorBidi"/>
          <w:sz w:val="24"/>
          <w:szCs w:val="24"/>
        </w:rPr>
      </w:pPr>
      <w:r>
        <w:rPr>
          <w:rFonts w:asciiTheme="majorBidi" w:hAnsiTheme="majorBidi" w:cstheme="majorBidi"/>
          <w:sz w:val="24"/>
          <w:szCs w:val="24"/>
        </w:rPr>
        <w:t xml:space="preserve">La résiliation du marché peut être prononcée conformément aux dispositions prévues par le </w:t>
      </w:r>
      <w:r w:rsidRPr="001B3CBE">
        <w:rPr>
          <w:rFonts w:asciiTheme="majorBidi" w:hAnsiTheme="majorBidi" w:cstheme="majorBidi"/>
          <w:sz w:val="24"/>
          <w:szCs w:val="24"/>
        </w:rPr>
        <w:t xml:space="preserve">décret 2-06-388 précité </w:t>
      </w:r>
      <w:r>
        <w:rPr>
          <w:rFonts w:asciiTheme="majorBidi" w:hAnsiTheme="majorBidi" w:cstheme="majorBidi"/>
          <w:sz w:val="24"/>
          <w:szCs w:val="24"/>
        </w:rPr>
        <w:t xml:space="preserve">et notamment par celles prévues aux articles 28, 30, 43 à 48,53, 60 et 70 </w:t>
      </w:r>
      <w:r w:rsidRPr="001B3CBE">
        <w:rPr>
          <w:rFonts w:asciiTheme="majorBidi" w:hAnsiTheme="majorBidi" w:cstheme="majorBidi"/>
          <w:sz w:val="24"/>
          <w:szCs w:val="24"/>
        </w:rPr>
        <w:t>du C.C.A.G.T.</w:t>
      </w:r>
      <w:r>
        <w:rPr>
          <w:rFonts w:asciiTheme="majorBidi" w:hAnsiTheme="majorBidi" w:cstheme="majorBidi"/>
          <w:sz w:val="24"/>
          <w:szCs w:val="24"/>
        </w:rPr>
        <w:t xml:space="preserve"> </w:t>
      </w:r>
    </w:p>
    <w:p w:rsidR="00FF0D1C" w:rsidRPr="00FF0D1C" w:rsidRDefault="00120AA8" w:rsidP="00FF0D1C">
      <w:pPr>
        <w:keepNext/>
        <w:spacing w:before="120"/>
        <w:jc w:val="both"/>
        <w:rPr>
          <w:sz w:val="24"/>
          <w:szCs w:val="24"/>
        </w:rPr>
      </w:pPr>
      <w:r>
        <w:rPr>
          <w:sz w:val="24"/>
          <w:szCs w:val="24"/>
        </w:rPr>
        <w:t xml:space="preserve"> </w:t>
      </w:r>
      <w:r w:rsidR="005E71EF">
        <w:rPr>
          <w:sz w:val="24"/>
          <w:szCs w:val="24"/>
        </w:rPr>
        <w:tab/>
      </w:r>
      <w:r w:rsidR="00FF0D1C" w:rsidRPr="00FF0D1C">
        <w:rPr>
          <w:sz w:val="24"/>
          <w:szCs w:val="24"/>
        </w:rPr>
        <w:t>La résiliation du marché ne fera pas obstacle à la mise en œuvre de l’action civile ou pénale qui pourrait être intentée au titulaire du marché en raison de ses fautes ou infractions.</w:t>
      </w:r>
    </w:p>
    <w:p w:rsidR="00FF0D1C" w:rsidRPr="00FF0D1C" w:rsidRDefault="00FF0D1C" w:rsidP="00FF0D1C">
      <w:pPr>
        <w:rPr>
          <w:b/>
          <w:sz w:val="22"/>
          <w:szCs w:val="22"/>
        </w:rPr>
      </w:pPr>
    </w:p>
    <w:p w:rsidR="006029F5" w:rsidRPr="00FF0D1C" w:rsidRDefault="006029F5" w:rsidP="006029F5">
      <w:pPr>
        <w:rPr>
          <w:b/>
          <w:bCs/>
          <w:caps/>
          <w:sz w:val="22"/>
          <w:szCs w:val="22"/>
          <w:u w:val="single"/>
        </w:rPr>
      </w:pPr>
      <w:r w:rsidRPr="00FF0D1C">
        <w:rPr>
          <w:b/>
          <w:bCs/>
          <w:caps/>
          <w:sz w:val="22"/>
          <w:szCs w:val="22"/>
          <w:u w:val="single"/>
        </w:rPr>
        <w:t xml:space="preserve">Article </w:t>
      </w:r>
      <w:r w:rsidR="0089138E">
        <w:rPr>
          <w:b/>
          <w:bCs/>
          <w:caps/>
          <w:sz w:val="22"/>
          <w:szCs w:val="22"/>
          <w:u w:val="single"/>
        </w:rPr>
        <w:t>27</w:t>
      </w:r>
      <w:r w:rsidR="0089138E" w:rsidRPr="00FF0D1C">
        <w:rPr>
          <w:b/>
          <w:bCs/>
          <w:caps/>
          <w:sz w:val="22"/>
          <w:szCs w:val="22"/>
          <w:u w:val="single"/>
        </w:rPr>
        <w:t> :</w:t>
      </w:r>
      <w:r w:rsidRPr="00FF0D1C">
        <w:rPr>
          <w:b/>
          <w:bCs/>
          <w:caps/>
          <w:sz w:val="22"/>
          <w:szCs w:val="22"/>
          <w:u w:val="single"/>
        </w:rPr>
        <w:t xml:space="preserve"> </w:t>
      </w:r>
      <w:r>
        <w:rPr>
          <w:b/>
          <w:bCs/>
          <w:caps/>
          <w:sz w:val="22"/>
          <w:szCs w:val="22"/>
          <w:u w:val="single"/>
        </w:rPr>
        <w:t>Origine des fonds</w:t>
      </w:r>
    </w:p>
    <w:p w:rsidR="005E71EF" w:rsidRDefault="005E71EF" w:rsidP="006029F5">
      <w:pPr>
        <w:spacing w:after="240" w:line="276" w:lineRule="auto"/>
        <w:ind w:firstLine="708"/>
        <w:jc w:val="both"/>
        <w:rPr>
          <w:rFonts w:cstheme="minorHAnsi"/>
          <w:sz w:val="24"/>
          <w:szCs w:val="24"/>
        </w:rPr>
      </w:pPr>
    </w:p>
    <w:p w:rsidR="004F63B0" w:rsidRPr="006029F5" w:rsidRDefault="004F63B0" w:rsidP="006029F5">
      <w:pPr>
        <w:spacing w:after="240" w:line="276" w:lineRule="auto"/>
        <w:ind w:firstLine="708"/>
        <w:jc w:val="both"/>
        <w:rPr>
          <w:rFonts w:asciiTheme="majorBidi" w:hAnsiTheme="majorBidi" w:cstheme="majorBidi"/>
          <w:sz w:val="24"/>
          <w:szCs w:val="24"/>
        </w:rPr>
      </w:pPr>
      <w:r w:rsidRPr="006029F5">
        <w:rPr>
          <w:rFonts w:cstheme="minorHAnsi"/>
          <w:sz w:val="24"/>
          <w:szCs w:val="24"/>
        </w:rPr>
        <w:lastRenderedPageBreak/>
        <w:t>Les prestations objet du présent marché seront financées dans le cadre du budget d’investissement du projet de valorisation des plantes aromatiques et promotion de l’implication des femmes rurales dans le développement économique local financé par l’Agence Nationale de Développement des Zones Oasiennes et Arganiers (ANDZOA)  et le Ministère de la solidarité de la femme de la famille et du développement social</w:t>
      </w:r>
      <w:r w:rsidRPr="00703A44">
        <w:rPr>
          <w:rFonts w:cstheme="minorHAnsi"/>
          <w:sz w:val="24"/>
          <w:szCs w:val="24"/>
        </w:rPr>
        <w:t>.</w:t>
      </w:r>
    </w:p>
    <w:p w:rsidR="006029F5" w:rsidRPr="00FF0D1C" w:rsidRDefault="006029F5" w:rsidP="006029F5">
      <w:pPr>
        <w:pStyle w:val="Titre1"/>
        <w:spacing w:before="0" w:after="0"/>
        <w:rPr>
          <w:rFonts w:ascii="Times New Roman" w:hAnsi="Times New Roman" w:cs="Times New Roman"/>
          <w:caps/>
          <w:kern w:val="0"/>
          <w:sz w:val="24"/>
          <w:szCs w:val="24"/>
          <w:u w:val="single"/>
        </w:rPr>
      </w:pPr>
      <w:r w:rsidRPr="00FF0D1C">
        <w:rPr>
          <w:rFonts w:ascii="Times New Roman" w:hAnsi="Times New Roman" w:cs="Times New Roman"/>
          <w:caps/>
          <w:kern w:val="0"/>
          <w:sz w:val="24"/>
          <w:szCs w:val="24"/>
          <w:u w:val="single"/>
        </w:rPr>
        <w:t>Article 2</w:t>
      </w:r>
      <w:r>
        <w:rPr>
          <w:rFonts w:ascii="Times New Roman" w:hAnsi="Times New Roman" w:cs="Times New Roman"/>
          <w:caps/>
          <w:kern w:val="0"/>
          <w:sz w:val="24"/>
          <w:szCs w:val="24"/>
          <w:u w:val="single"/>
        </w:rPr>
        <w:t>8</w:t>
      </w:r>
      <w:r w:rsidRPr="00FF0D1C">
        <w:rPr>
          <w:rFonts w:ascii="Times New Roman" w:hAnsi="Times New Roman" w:cs="Times New Roman"/>
          <w:caps/>
          <w:kern w:val="0"/>
          <w:sz w:val="24"/>
          <w:szCs w:val="24"/>
          <w:u w:val="single"/>
        </w:rPr>
        <w:t xml:space="preserve"> : </w:t>
      </w:r>
      <w:r w:rsidRPr="001B3CBE">
        <w:rPr>
          <w:rFonts w:asciiTheme="majorBidi" w:hAnsiTheme="majorBidi" w:cstheme="majorBidi"/>
          <w:sz w:val="24"/>
          <w:szCs w:val="24"/>
          <w:u w:val="single"/>
        </w:rPr>
        <w:t>CONTESTATIONS</w:t>
      </w:r>
    </w:p>
    <w:p w:rsidR="005E71EF" w:rsidRDefault="005E71EF" w:rsidP="006029F5">
      <w:pPr>
        <w:overflowPunct/>
        <w:autoSpaceDE/>
        <w:autoSpaceDN/>
        <w:adjustRightInd/>
        <w:spacing w:after="200" w:line="276" w:lineRule="auto"/>
        <w:textAlignment w:val="auto"/>
        <w:rPr>
          <w:rFonts w:asciiTheme="majorBidi" w:hAnsiTheme="majorBidi" w:cstheme="majorBidi"/>
          <w:sz w:val="24"/>
          <w:szCs w:val="24"/>
        </w:rPr>
      </w:pPr>
    </w:p>
    <w:p w:rsidR="00037F00" w:rsidRDefault="006029F5" w:rsidP="005E71EF">
      <w:pPr>
        <w:overflowPunct/>
        <w:autoSpaceDE/>
        <w:autoSpaceDN/>
        <w:adjustRightInd/>
        <w:spacing w:after="200" w:line="276" w:lineRule="auto"/>
        <w:ind w:firstLine="708"/>
        <w:textAlignment w:val="auto"/>
        <w:rPr>
          <w:b/>
          <w:bCs/>
          <w:caps/>
          <w:sz w:val="28"/>
          <w:szCs w:val="28"/>
          <w:u w:val="single"/>
        </w:rPr>
      </w:pPr>
      <w:r w:rsidRPr="001B3CBE">
        <w:rPr>
          <w:rFonts w:asciiTheme="majorBidi" w:hAnsiTheme="majorBidi" w:cstheme="majorBidi"/>
          <w:sz w:val="24"/>
          <w:szCs w:val="24"/>
        </w:rPr>
        <w:t>Tout litige entre le Maitre d’ouvrage et le fournisseur sera porté devant le Tribunal d’Agadir siégé en matière administrative</w:t>
      </w:r>
      <w:r w:rsidR="00E950D2">
        <w:rPr>
          <w:rFonts w:asciiTheme="majorBidi" w:hAnsiTheme="majorBidi" w:cstheme="majorBidi"/>
          <w:sz w:val="24"/>
          <w:szCs w:val="24"/>
        </w:rPr>
        <w:t>.</w:t>
      </w:r>
      <w:r>
        <w:rPr>
          <w:caps/>
          <w:sz w:val="28"/>
          <w:szCs w:val="28"/>
          <w:u w:val="single"/>
        </w:rPr>
        <w:t xml:space="preserve"> </w:t>
      </w:r>
      <w:r w:rsidR="00037F00">
        <w:rPr>
          <w:caps/>
          <w:sz w:val="28"/>
          <w:szCs w:val="28"/>
          <w:u w:val="single"/>
        </w:rPr>
        <w:br w:type="page"/>
      </w:r>
    </w:p>
    <w:p w:rsidR="00FF0D1C" w:rsidRPr="005E71EF" w:rsidRDefault="00FF0D1C" w:rsidP="00FF0D1C">
      <w:pPr>
        <w:pStyle w:val="Titre1"/>
        <w:spacing w:before="0" w:after="0"/>
        <w:rPr>
          <w:rFonts w:ascii="Eras Medium ITC" w:hAnsi="Eras Medium ITC"/>
          <w:caps/>
          <w:kern w:val="0"/>
          <w:sz w:val="24"/>
          <w:szCs w:val="24"/>
        </w:rPr>
      </w:pPr>
      <w:r w:rsidRPr="005E71EF">
        <w:rPr>
          <w:rFonts w:ascii="Times New Roman" w:hAnsi="Times New Roman" w:cs="Times New Roman"/>
          <w:caps/>
          <w:kern w:val="0"/>
          <w:sz w:val="28"/>
          <w:szCs w:val="28"/>
        </w:rPr>
        <w:lastRenderedPageBreak/>
        <w:t>chapitre II : cahier des prescriptions techniques</w:t>
      </w:r>
      <w:r w:rsidRPr="005E71EF">
        <w:rPr>
          <w:rFonts w:ascii="Eras Medium ITC" w:hAnsi="Eras Medium ITC"/>
          <w:caps/>
          <w:kern w:val="0"/>
          <w:sz w:val="28"/>
          <w:szCs w:val="28"/>
        </w:rPr>
        <w:t xml:space="preserve"> </w:t>
      </w:r>
    </w:p>
    <w:p w:rsidR="00A87A0E" w:rsidRDefault="00A87A0E" w:rsidP="00A87A0E">
      <w:pPr>
        <w:pStyle w:val="Titre2"/>
        <w:jc w:val="left"/>
        <w:rPr>
          <w:rFonts w:cs="Arial"/>
          <w:bCs/>
          <w:color w:val="auto"/>
        </w:rPr>
      </w:pPr>
    </w:p>
    <w:p w:rsidR="005E71EF" w:rsidRDefault="005E71EF" w:rsidP="00A87A0E">
      <w:pPr>
        <w:pStyle w:val="Titre2"/>
        <w:jc w:val="left"/>
        <w:rPr>
          <w:rFonts w:cs="Arial"/>
          <w:bCs/>
          <w:color w:val="auto"/>
        </w:rPr>
      </w:pPr>
    </w:p>
    <w:p w:rsidR="00FF0D1C" w:rsidRPr="00FF0D1C" w:rsidRDefault="00D67ADD" w:rsidP="00A87A0E">
      <w:pPr>
        <w:pStyle w:val="Titre2"/>
        <w:jc w:val="left"/>
        <w:rPr>
          <w:rFonts w:cs="Arial"/>
          <w:bCs/>
          <w:color w:val="auto"/>
        </w:rPr>
      </w:pPr>
      <w:r>
        <w:rPr>
          <w:rFonts w:cs="Arial"/>
          <w:bCs/>
          <w:color w:val="auto"/>
        </w:rPr>
        <w:t>ARTICLE 29</w:t>
      </w:r>
      <w:r w:rsidR="00FF0D1C" w:rsidRPr="00FF0D1C">
        <w:rPr>
          <w:rFonts w:cs="Arial"/>
          <w:bCs/>
          <w:color w:val="auto"/>
        </w:rPr>
        <w:t> : CARACTERISTIQUES TECHNIQUES DES FOURNITURES</w:t>
      </w:r>
    </w:p>
    <w:p w:rsidR="00FD435B" w:rsidRPr="002F0E6F" w:rsidRDefault="00FD435B" w:rsidP="002F0E6F">
      <w:pPr>
        <w:spacing w:line="228" w:lineRule="auto"/>
        <w:ind w:left="120" w:hanging="120"/>
        <w:jc w:val="both"/>
        <w:outlineLvl w:val="0"/>
        <w:rPr>
          <w:rFonts w:asciiTheme="majorBidi" w:hAnsiTheme="majorBidi" w:cstheme="majorBidi"/>
          <w:b/>
          <w:sz w:val="24"/>
          <w:szCs w:val="24"/>
        </w:rPr>
      </w:pPr>
    </w:p>
    <w:p w:rsidR="00843250" w:rsidRPr="00EB1CD5" w:rsidRDefault="00EB1CD5" w:rsidP="00843250">
      <w:pPr>
        <w:tabs>
          <w:tab w:val="right" w:pos="851"/>
        </w:tabs>
        <w:spacing w:after="200" w:line="276" w:lineRule="auto"/>
        <w:contextualSpacing/>
        <w:rPr>
          <w:rFonts w:cstheme="minorHAnsi"/>
          <w:b/>
          <w:bCs/>
          <w:sz w:val="24"/>
          <w:szCs w:val="24"/>
        </w:rPr>
      </w:pPr>
      <w:r w:rsidRPr="00EB1CD5">
        <w:rPr>
          <w:rFonts w:cstheme="minorHAnsi"/>
          <w:b/>
          <w:bCs/>
          <w:sz w:val="24"/>
          <w:szCs w:val="24"/>
        </w:rPr>
        <w:t>Caractéristiques d’une unité complète de distillation des plantes aromatiques et médicinales.</w:t>
      </w:r>
    </w:p>
    <w:p w:rsidR="005E71EF" w:rsidRDefault="005E71EF" w:rsidP="00843250">
      <w:pPr>
        <w:tabs>
          <w:tab w:val="right" w:pos="851"/>
        </w:tabs>
        <w:spacing w:after="200" w:line="276" w:lineRule="auto"/>
        <w:contextualSpacing/>
        <w:rPr>
          <w:rFonts w:cstheme="minorHAnsi"/>
          <w:b/>
          <w:bCs/>
          <w:i/>
          <w:iCs/>
          <w:sz w:val="24"/>
          <w:szCs w:val="24"/>
          <w:u w:val="single"/>
        </w:rPr>
      </w:pPr>
    </w:p>
    <w:tbl>
      <w:tblPr>
        <w:tblStyle w:val="Grilledutableau"/>
        <w:tblW w:w="0" w:type="auto"/>
        <w:tblBorders>
          <w:top w:val="double" w:sz="12" w:space="0" w:color="auto"/>
          <w:left w:val="none" w:sz="0" w:space="0" w:color="auto"/>
          <w:bottom w:val="double" w:sz="12" w:space="0" w:color="auto"/>
          <w:right w:val="none" w:sz="0" w:space="0" w:color="auto"/>
          <w:insideH w:val="double" w:sz="12" w:space="0" w:color="auto"/>
          <w:insideV w:val="double" w:sz="12" w:space="0" w:color="auto"/>
        </w:tblBorders>
        <w:tblLook w:val="04A0" w:firstRow="1" w:lastRow="0" w:firstColumn="1" w:lastColumn="0" w:noHBand="0" w:noVBand="1"/>
      </w:tblPr>
      <w:tblGrid>
        <w:gridCol w:w="9184"/>
      </w:tblGrid>
      <w:tr w:rsidR="005E71EF" w:rsidTr="00346DA1">
        <w:tc>
          <w:tcPr>
            <w:tcW w:w="10280" w:type="dxa"/>
          </w:tcPr>
          <w:p w:rsidR="005E71EF" w:rsidRPr="00EB1CD5" w:rsidRDefault="005E71EF" w:rsidP="005E71EF">
            <w:pPr>
              <w:rPr>
                <w:rFonts w:cstheme="minorHAnsi"/>
                <w:b/>
                <w:bCs/>
                <w:sz w:val="24"/>
                <w:szCs w:val="24"/>
              </w:rPr>
            </w:pPr>
            <w:r w:rsidRPr="00EB1CD5">
              <w:rPr>
                <w:rFonts w:cstheme="minorHAnsi"/>
                <w:b/>
                <w:bCs/>
                <w:sz w:val="24"/>
                <w:szCs w:val="24"/>
              </w:rPr>
              <w:t>ALAMBIC / DISTILLATEUR PLANTES 400 litres - PRO3 - INOX 316L</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Distillateur de plantes comprenant :</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Cuve à fond plat INOX 316L avec isolation thermique.</w:t>
            </w:r>
          </w:p>
          <w:p w:rsidR="005E71EF" w:rsidRPr="00843250" w:rsidRDefault="005E71EF" w:rsidP="00E950D2">
            <w:pPr>
              <w:numPr>
                <w:ilvl w:val="0"/>
                <w:numId w:val="22"/>
              </w:numPr>
              <w:overflowPunct/>
              <w:textAlignment w:val="auto"/>
              <w:rPr>
                <w:rFonts w:cstheme="minorHAnsi"/>
                <w:sz w:val="24"/>
                <w:szCs w:val="24"/>
              </w:rPr>
            </w:pPr>
            <w:r w:rsidRPr="00843250">
              <w:rPr>
                <w:rFonts w:cstheme="minorHAnsi"/>
                <w:sz w:val="24"/>
                <w:szCs w:val="24"/>
              </w:rPr>
              <w:t>Epaisseur cuve</w:t>
            </w:r>
            <w:r w:rsidR="00E950D2">
              <w:rPr>
                <w:rFonts w:cstheme="minorHAnsi"/>
                <w:sz w:val="24"/>
                <w:szCs w:val="24"/>
              </w:rPr>
              <w:t xml:space="preserve"> et couvercle INOX 316L : 20/10</w:t>
            </w:r>
            <w:r w:rsidRPr="00843250">
              <w:rPr>
                <w:rFonts w:cstheme="minorHAnsi"/>
                <w:sz w:val="24"/>
                <w:szCs w:val="24"/>
              </w:rPr>
              <w:t xml:space="preserve">ème </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Avec couvercle à fermeture par vis réglables</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Avec joint alimentaire</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Avec thermomètre et soupape sécurité 0.5 bars</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 xml:space="preserve">1 grille perforée INOX 304 avec mat de </w:t>
            </w:r>
            <w:r w:rsidR="00EB1CD5" w:rsidRPr="00843250">
              <w:rPr>
                <w:rFonts w:cstheme="minorHAnsi"/>
                <w:sz w:val="24"/>
                <w:szCs w:val="24"/>
              </w:rPr>
              <w:t>soulèvement</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1 x refroidisseur 500 litres avec serpentin INOX 316L</w:t>
            </w:r>
          </w:p>
          <w:p w:rsidR="00EB1CD5" w:rsidRPr="00EB1CD5" w:rsidRDefault="005E71EF" w:rsidP="00EB1CD5">
            <w:pPr>
              <w:numPr>
                <w:ilvl w:val="0"/>
                <w:numId w:val="22"/>
              </w:numPr>
              <w:overflowPunct/>
              <w:textAlignment w:val="auto"/>
              <w:rPr>
                <w:rFonts w:cstheme="minorHAnsi"/>
                <w:b/>
                <w:bCs/>
                <w:i/>
                <w:iCs/>
                <w:sz w:val="24"/>
                <w:szCs w:val="24"/>
                <w:u w:val="single"/>
              </w:rPr>
            </w:pPr>
            <w:r w:rsidRPr="00703A44">
              <w:rPr>
                <w:rFonts w:cstheme="minorHAnsi"/>
                <w:sz w:val="24"/>
                <w:szCs w:val="24"/>
              </w:rPr>
              <w:t>Les conduites de raccordement</w:t>
            </w:r>
          </w:p>
          <w:p w:rsidR="005E71EF" w:rsidRDefault="005E71EF" w:rsidP="00EB1CD5">
            <w:pPr>
              <w:numPr>
                <w:ilvl w:val="0"/>
                <w:numId w:val="22"/>
              </w:numPr>
              <w:overflowPunct/>
              <w:textAlignment w:val="auto"/>
              <w:rPr>
                <w:rFonts w:cstheme="minorHAnsi"/>
                <w:b/>
                <w:bCs/>
                <w:i/>
                <w:iCs/>
                <w:sz w:val="24"/>
                <w:szCs w:val="24"/>
                <w:u w:val="single"/>
              </w:rPr>
            </w:pPr>
            <w:r w:rsidRPr="00843250">
              <w:rPr>
                <w:rFonts w:cstheme="minorHAnsi"/>
                <w:sz w:val="24"/>
                <w:szCs w:val="24"/>
              </w:rPr>
              <w:t>Chauffage par source de vapeur externe non compris</w:t>
            </w:r>
          </w:p>
        </w:tc>
      </w:tr>
      <w:tr w:rsidR="005E71EF" w:rsidTr="00346DA1">
        <w:tc>
          <w:tcPr>
            <w:tcW w:w="10280" w:type="dxa"/>
          </w:tcPr>
          <w:p w:rsidR="005E71EF" w:rsidRPr="00EB1CD5" w:rsidRDefault="005E71EF" w:rsidP="005E71EF">
            <w:pPr>
              <w:rPr>
                <w:rFonts w:cstheme="minorHAnsi"/>
                <w:b/>
                <w:bCs/>
                <w:sz w:val="24"/>
                <w:szCs w:val="24"/>
              </w:rPr>
            </w:pPr>
            <w:r w:rsidRPr="00EB1CD5">
              <w:rPr>
                <w:rFonts w:cstheme="minorHAnsi"/>
                <w:b/>
                <w:bCs/>
                <w:sz w:val="24"/>
                <w:szCs w:val="24"/>
              </w:rPr>
              <w:t xml:space="preserve">Panier perforé 400 litres - </w:t>
            </w:r>
            <w:r w:rsidR="0089138E" w:rsidRPr="00EB1CD5">
              <w:rPr>
                <w:rFonts w:cstheme="minorHAnsi"/>
                <w:b/>
                <w:bCs/>
                <w:sz w:val="24"/>
                <w:szCs w:val="24"/>
              </w:rPr>
              <w:t xml:space="preserve">INOX </w:t>
            </w:r>
            <w:r w:rsidR="0089138E">
              <w:rPr>
                <w:rFonts w:cstheme="minorHAnsi"/>
                <w:b/>
                <w:bCs/>
                <w:sz w:val="24"/>
                <w:szCs w:val="24"/>
              </w:rPr>
              <w:t>304</w:t>
            </w:r>
            <w:r w:rsidR="00EB1CD5">
              <w:rPr>
                <w:rFonts w:cstheme="minorHAnsi"/>
                <w:b/>
                <w:bCs/>
                <w:sz w:val="24"/>
                <w:szCs w:val="24"/>
              </w:rPr>
              <w:t xml:space="preserve"> ou </w:t>
            </w:r>
            <w:r w:rsidRPr="00EB1CD5">
              <w:rPr>
                <w:rFonts w:cstheme="minorHAnsi"/>
                <w:b/>
                <w:bCs/>
                <w:sz w:val="24"/>
                <w:szCs w:val="24"/>
              </w:rPr>
              <w:t>316</w:t>
            </w:r>
          </w:p>
          <w:p w:rsidR="005E71EF" w:rsidRPr="00EB1CD5" w:rsidRDefault="005E71EF" w:rsidP="00EB1CD5">
            <w:pPr>
              <w:pStyle w:val="Paragraphedeliste"/>
              <w:numPr>
                <w:ilvl w:val="0"/>
                <w:numId w:val="22"/>
              </w:numPr>
              <w:tabs>
                <w:tab w:val="right" w:pos="851"/>
              </w:tabs>
              <w:spacing w:after="200" w:line="276" w:lineRule="auto"/>
              <w:contextualSpacing/>
              <w:rPr>
                <w:rFonts w:cstheme="minorHAnsi"/>
                <w:b/>
                <w:bCs/>
                <w:i/>
                <w:iCs/>
                <w:u w:val="single"/>
              </w:rPr>
            </w:pPr>
            <w:r w:rsidRPr="00EB1CD5">
              <w:rPr>
                <w:rFonts w:cstheme="minorHAnsi"/>
              </w:rPr>
              <w:t>Pour les plantes avec petites particules</w:t>
            </w:r>
          </w:p>
        </w:tc>
      </w:tr>
      <w:tr w:rsidR="005E71EF" w:rsidTr="00346DA1">
        <w:tc>
          <w:tcPr>
            <w:tcW w:w="10280" w:type="dxa"/>
          </w:tcPr>
          <w:p w:rsidR="005E71EF" w:rsidRPr="00EB1CD5" w:rsidRDefault="005E71EF" w:rsidP="005E71EF">
            <w:pPr>
              <w:rPr>
                <w:rFonts w:cstheme="minorHAnsi"/>
                <w:b/>
                <w:bCs/>
                <w:sz w:val="24"/>
                <w:szCs w:val="24"/>
              </w:rPr>
            </w:pPr>
            <w:r w:rsidRPr="00EB1CD5">
              <w:rPr>
                <w:rFonts w:cstheme="minorHAnsi"/>
                <w:b/>
                <w:bCs/>
                <w:sz w:val="24"/>
                <w:szCs w:val="24"/>
              </w:rPr>
              <w:t>Kit double distillatio</w:t>
            </w:r>
            <w:r w:rsidRPr="00714568">
              <w:rPr>
                <w:rFonts w:cstheme="minorHAnsi"/>
                <w:b/>
                <w:bCs/>
                <w:sz w:val="24"/>
                <w:szCs w:val="24"/>
              </w:rPr>
              <w:t>n (</w:t>
            </w:r>
            <w:proofErr w:type="spellStart"/>
            <w:r w:rsidRPr="00714568">
              <w:rPr>
                <w:rFonts w:cstheme="minorHAnsi"/>
                <w:b/>
                <w:bCs/>
                <w:sz w:val="24"/>
                <w:szCs w:val="24"/>
              </w:rPr>
              <w:t>cohobtation</w:t>
            </w:r>
            <w:proofErr w:type="spellEnd"/>
            <w:r w:rsidRPr="00714568">
              <w:rPr>
                <w:rFonts w:cstheme="minorHAnsi"/>
                <w:b/>
                <w:bCs/>
                <w:sz w:val="24"/>
                <w:szCs w:val="24"/>
              </w:rPr>
              <w:t>)</w:t>
            </w:r>
          </w:p>
          <w:p w:rsidR="005E71EF" w:rsidRPr="00EB1CD5" w:rsidRDefault="005E71EF" w:rsidP="00EB1CD5">
            <w:pPr>
              <w:pStyle w:val="Paragraphedeliste"/>
              <w:numPr>
                <w:ilvl w:val="0"/>
                <w:numId w:val="22"/>
              </w:numPr>
              <w:tabs>
                <w:tab w:val="right" w:pos="851"/>
              </w:tabs>
              <w:spacing w:after="200" w:line="276" w:lineRule="auto"/>
              <w:contextualSpacing/>
              <w:rPr>
                <w:rFonts w:cstheme="minorHAnsi"/>
                <w:b/>
                <w:bCs/>
                <w:i/>
                <w:iCs/>
                <w:u w:val="single"/>
              </w:rPr>
            </w:pPr>
            <w:r w:rsidRPr="00EB1CD5">
              <w:rPr>
                <w:rFonts w:cstheme="minorHAnsi"/>
              </w:rPr>
              <w:t>Complet avec pompe INOX</w:t>
            </w:r>
          </w:p>
        </w:tc>
      </w:tr>
      <w:tr w:rsidR="005E71EF" w:rsidTr="00346DA1">
        <w:tc>
          <w:tcPr>
            <w:tcW w:w="10280" w:type="dxa"/>
          </w:tcPr>
          <w:p w:rsidR="005E71EF" w:rsidRPr="00EB1CD5" w:rsidRDefault="005E71EF" w:rsidP="005E71EF">
            <w:pPr>
              <w:rPr>
                <w:rFonts w:cstheme="minorHAnsi"/>
                <w:b/>
                <w:bCs/>
                <w:sz w:val="24"/>
                <w:szCs w:val="24"/>
              </w:rPr>
            </w:pPr>
            <w:r w:rsidRPr="00EB1CD5">
              <w:rPr>
                <w:rFonts w:cstheme="minorHAnsi"/>
                <w:b/>
                <w:bCs/>
                <w:sz w:val="24"/>
                <w:szCs w:val="24"/>
              </w:rPr>
              <w:t>Kit niveau eau (</w:t>
            </w:r>
            <w:r w:rsidR="00EB1CD5" w:rsidRPr="00EB1CD5">
              <w:rPr>
                <w:rFonts w:cstheme="minorHAnsi"/>
                <w:b/>
                <w:bCs/>
                <w:sz w:val="24"/>
                <w:szCs w:val="24"/>
              </w:rPr>
              <w:t>hydro distillation</w:t>
            </w:r>
            <w:r w:rsidRPr="00EB1CD5">
              <w:rPr>
                <w:rFonts w:cstheme="minorHAnsi"/>
                <w:b/>
                <w:bCs/>
                <w:sz w:val="24"/>
                <w:szCs w:val="24"/>
              </w:rPr>
              <w:t>)</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Niveau d'eau souple pour cuve</w:t>
            </w:r>
          </w:p>
          <w:p w:rsidR="005E71EF" w:rsidRPr="00EB1CD5" w:rsidRDefault="005E71EF" w:rsidP="00EB1CD5">
            <w:pPr>
              <w:pStyle w:val="Paragraphedeliste"/>
              <w:numPr>
                <w:ilvl w:val="0"/>
                <w:numId w:val="22"/>
              </w:numPr>
              <w:tabs>
                <w:tab w:val="right" w:pos="851"/>
              </w:tabs>
              <w:spacing w:after="200" w:line="276" w:lineRule="auto"/>
              <w:contextualSpacing/>
              <w:rPr>
                <w:rFonts w:cstheme="minorHAnsi"/>
                <w:b/>
                <w:bCs/>
                <w:i/>
                <w:iCs/>
                <w:u w:val="single"/>
              </w:rPr>
            </w:pPr>
            <w:r w:rsidRPr="00EB1CD5">
              <w:rPr>
                <w:rFonts w:cstheme="minorHAnsi"/>
              </w:rPr>
              <w:t xml:space="preserve">Pour </w:t>
            </w:r>
            <w:r w:rsidR="00EB1CD5" w:rsidRPr="00EB1CD5">
              <w:rPr>
                <w:rFonts w:cstheme="minorHAnsi"/>
              </w:rPr>
              <w:t>hydro distillation</w:t>
            </w:r>
          </w:p>
        </w:tc>
      </w:tr>
      <w:tr w:rsidR="005E71EF" w:rsidTr="00346DA1">
        <w:tc>
          <w:tcPr>
            <w:tcW w:w="10280" w:type="dxa"/>
          </w:tcPr>
          <w:p w:rsidR="005E71EF" w:rsidRPr="00EB1CD5" w:rsidRDefault="005E71EF" w:rsidP="005E71EF">
            <w:pPr>
              <w:rPr>
                <w:rFonts w:cstheme="minorHAnsi"/>
                <w:b/>
                <w:bCs/>
                <w:sz w:val="24"/>
                <w:szCs w:val="24"/>
              </w:rPr>
            </w:pPr>
            <w:r w:rsidRPr="00EB1CD5">
              <w:rPr>
                <w:rFonts w:cstheme="minorHAnsi"/>
                <w:b/>
                <w:bCs/>
                <w:sz w:val="24"/>
                <w:szCs w:val="24"/>
              </w:rPr>
              <w:t>Générateur vapeur Basse pression 0 à 0,2 bars</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 xml:space="preserve">Chaudière à gaz, vapeur </w:t>
            </w:r>
            <w:r w:rsidR="00EB1CD5" w:rsidRPr="00843250">
              <w:rPr>
                <w:rFonts w:cstheme="minorHAnsi"/>
                <w:sz w:val="24"/>
                <w:szCs w:val="24"/>
              </w:rPr>
              <w:t>propre</w:t>
            </w:r>
            <w:r w:rsidRPr="00843250">
              <w:rPr>
                <w:rFonts w:cstheme="minorHAnsi"/>
                <w:sz w:val="24"/>
                <w:szCs w:val="24"/>
              </w:rPr>
              <w:t xml:space="preserve"> - Pour alambic 400 litres basse presse moins de 0,5 bars</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Chauffage gaz naturel ou butane</w:t>
            </w:r>
          </w:p>
          <w:p w:rsidR="005E71EF" w:rsidRPr="00EB1CD5" w:rsidRDefault="005E71EF" w:rsidP="00EB1CD5">
            <w:pPr>
              <w:pStyle w:val="Paragraphedeliste"/>
              <w:numPr>
                <w:ilvl w:val="0"/>
                <w:numId w:val="22"/>
              </w:numPr>
              <w:tabs>
                <w:tab w:val="right" w:pos="851"/>
              </w:tabs>
              <w:spacing w:after="200" w:line="276" w:lineRule="auto"/>
              <w:contextualSpacing/>
              <w:rPr>
                <w:rFonts w:cstheme="minorHAnsi"/>
                <w:b/>
                <w:bCs/>
                <w:i/>
                <w:iCs/>
                <w:u w:val="single"/>
              </w:rPr>
            </w:pPr>
            <w:r w:rsidRPr="00EB1CD5">
              <w:rPr>
                <w:rFonts w:cstheme="minorHAnsi"/>
              </w:rPr>
              <w:t xml:space="preserve">Bruleurs avec </w:t>
            </w:r>
            <w:r w:rsidR="00EB1CD5" w:rsidRPr="00EB1CD5">
              <w:rPr>
                <w:rFonts w:cstheme="minorHAnsi"/>
              </w:rPr>
              <w:t>système</w:t>
            </w:r>
            <w:r w:rsidRPr="00EB1CD5">
              <w:rPr>
                <w:rFonts w:cstheme="minorHAnsi"/>
              </w:rPr>
              <w:t xml:space="preserve"> de </w:t>
            </w:r>
            <w:r w:rsidR="00EB1CD5" w:rsidRPr="00EB1CD5">
              <w:rPr>
                <w:rFonts w:cstheme="minorHAnsi"/>
              </w:rPr>
              <w:t>sécurité</w:t>
            </w:r>
          </w:p>
        </w:tc>
      </w:tr>
      <w:tr w:rsidR="005E71EF" w:rsidTr="00346DA1">
        <w:tc>
          <w:tcPr>
            <w:tcW w:w="10280" w:type="dxa"/>
          </w:tcPr>
          <w:p w:rsidR="005E71EF" w:rsidRPr="00EB1CD5" w:rsidRDefault="005E71EF" w:rsidP="005E71EF">
            <w:pPr>
              <w:rPr>
                <w:rFonts w:cstheme="minorHAnsi"/>
                <w:b/>
                <w:bCs/>
                <w:sz w:val="24"/>
                <w:szCs w:val="24"/>
              </w:rPr>
            </w:pPr>
            <w:r w:rsidRPr="00EB1CD5">
              <w:rPr>
                <w:rFonts w:cstheme="minorHAnsi"/>
                <w:b/>
                <w:bCs/>
                <w:sz w:val="24"/>
                <w:szCs w:val="24"/>
              </w:rPr>
              <w:t>Kit raccordement source vapeur à distillateur</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Comprenant flexible vapeur isolé et raccords Inox</w:t>
            </w:r>
          </w:p>
          <w:p w:rsidR="005E71EF" w:rsidRPr="00EB1CD5" w:rsidRDefault="005E71EF" w:rsidP="00EB1CD5">
            <w:pPr>
              <w:pStyle w:val="Paragraphedeliste"/>
              <w:numPr>
                <w:ilvl w:val="0"/>
                <w:numId w:val="22"/>
              </w:numPr>
              <w:tabs>
                <w:tab w:val="right" w:pos="851"/>
              </w:tabs>
              <w:spacing w:after="200" w:line="276" w:lineRule="auto"/>
              <w:contextualSpacing/>
              <w:rPr>
                <w:rFonts w:cstheme="minorHAnsi"/>
                <w:b/>
                <w:bCs/>
                <w:i/>
                <w:iCs/>
                <w:u w:val="single"/>
              </w:rPr>
            </w:pPr>
            <w:r w:rsidRPr="00EB1CD5">
              <w:rPr>
                <w:rFonts w:cstheme="minorHAnsi"/>
              </w:rPr>
              <w:t>Condenseur INOX</w:t>
            </w:r>
          </w:p>
        </w:tc>
      </w:tr>
      <w:tr w:rsidR="005E71EF" w:rsidTr="00346DA1">
        <w:tc>
          <w:tcPr>
            <w:tcW w:w="10280" w:type="dxa"/>
          </w:tcPr>
          <w:p w:rsidR="005E71EF" w:rsidRPr="00EB1CD5" w:rsidRDefault="005E71EF" w:rsidP="00EB1CD5">
            <w:pPr>
              <w:rPr>
                <w:rFonts w:cstheme="minorHAnsi"/>
                <w:b/>
                <w:bCs/>
                <w:sz w:val="24"/>
                <w:szCs w:val="24"/>
              </w:rPr>
            </w:pPr>
            <w:r w:rsidRPr="00EB1CD5">
              <w:rPr>
                <w:rFonts w:cstheme="minorHAnsi"/>
                <w:b/>
                <w:bCs/>
                <w:sz w:val="24"/>
                <w:szCs w:val="24"/>
              </w:rPr>
              <w:t xml:space="preserve">ESSENCIER INOX 30 litres avec robinetterie INOX </w:t>
            </w:r>
          </w:p>
          <w:p w:rsidR="005E71EF" w:rsidRPr="00703A44" w:rsidRDefault="0089138E" w:rsidP="005E71EF">
            <w:pPr>
              <w:numPr>
                <w:ilvl w:val="0"/>
                <w:numId w:val="22"/>
              </w:numPr>
              <w:overflowPunct/>
              <w:textAlignment w:val="auto"/>
              <w:rPr>
                <w:rFonts w:cstheme="minorHAnsi"/>
                <w:sz w:val="24"/>
                <w:szCs w:val="24"/>
              </w:rPr>
            </w:pPr>
            <w:r w:rsidRPr="00703A44">
              <w:rPr>
                <w:rFonts w:cstheme="minorHAnsi"/>
                <w:sz w:val="24"/>
                <w:szCs w:val="24"/>
              </w:rPr>
              <w:t>Assise stable</w:t>
            </w:r>
          </w:p>
          <w:p w:rsidR="00346DA1" w:rsidRDefault="005E71EF" w:rsidP="00346DA1">
            <w:pPr>
              <w:numPr>
                <w:ilvl w:val="0"/>
                <w:numId w:val="22"/>
              </w:numPr>
              <w:overflowPunct/>
              <w:textAlignment w:val="auto"/>
              <w:rPr>
                <w:rFonts w:cstheme="minorHAnsi"/>
                <w:sz w:val="24"/>
                <w:szCs w:val="24"/>
              </w:rPr>
            </w:pPr>
            <w:r w:rsidRPr="00843250">
              <w:rPr>
                <w:rFonts w:cstheme="minorHAnsi"/>
                <w:sz w:val="24"/>
                <w:szCs w:val="24"/>
              </w:rPr>
              <w:t xml:space="preserve">Réalisé en INOX 304 </w:t>
            </w:r>
            <w:r w:rsidR="0089138E" w:rsidRPr="00843250">
              <w:rPr>
                <w:rFonts w:cstheme="minorHAnsi"/>
                <w:sz w:val="24"/>
                <w:szCs w:val="24"/>
              </w:rPr>
              <w:t>ou INOX</w:t>
            </w:r>
            <w:r w:rsidRPr="00843250">
              <w:rPr>
                <w:rFonts w:cstheme="minorHAnsi"/>
                <w:sz w:val="24"/>
                <w:szCs w:val="24"/>
              </w:rPr>
              <w:t xml:space="preserve"> 316 L </w:t>
            </w:r>
          </w:p>
          <w:p w:rsidR="005E71EF" w:rsidRPr="00346DA1" w:rsidRDefault="00346DA1" w:rsidP="005E71EF">
            <w:pPr>
              <w:numPr>
                <w:ilvl w:val="0"/>
                <w:numId w:val="22"/>
              </w:numPr>
              <w:overflowPunct/>
              <w:textAlignment w:val="auto"/>
              <w:rPr>
                <w:rFonts w:cstheme="minorHAnsi"/>
                <w:sz w:val="24"/>
                <w:szCs w:val="24"/>
              </w:rPr>
            </w:pPr>
            <w:r w:rsidRPr="00346DA1">
              <w:rPr>
                <w:rFonts w:cstheme="minorHAnsi"/>
                <w:sz w:val="24"/>
                <w:szCs w:val="24"/>
              </w:rPr>
              <w:t>Avec serpentin INOX 316 - 1/2'</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Entrées et sorties :</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 xml:space="preserve">Sortie eau florale Vanne </w:t>
            </w:r>
            <w:r w:rsidR="00EB1CD5" w:rsidRPr="00703A44">
              <w:rPr>
                <w:rFonts w:cstheme="minorHAnsi"/>
                <w:sz w:val="24"/>
                <w:szCs w:val="24"/>
              </w:rPr>
              <w:t>rapide Vanne</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 xml:space="preserve">Sortie inclinée huile essentielle avec vanne </w:t>
            </w:r>
            <w:r w:rsidR="00EB1CD5" w:rsidRPr="00843250">
              <w:rPr>
                <w:rFonts w:cstheme="minorHAnsi"/>
                <w:sz w:val="24"/>
                <w:szCs w:val="24"/>
              </w:rPr>
              <w:t>multi tours</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Entrée hydrolats avec tétine pour tuyau souple</w:t>
            </w:r>
          </w:p>
          <w:p w:rsidR="00346DA1" w:rsidRPr="00346DA1" w:rsidRDefault="005E71EF" w:rsidP="00346DA1">
            <w:pPr>
              <w:numPr>
                <w:ilvl w:val="0"/>
                <w:numId w:val="22"/>
              </w:numPr>
              <w:overflowPunct/>
              <w:textAlignment w:val="auto"/>
              <w:rPr>
                <w:rFonts w:cstheme="minorHAnsi"/>
                <w:sz w:val="24"/>
                <w:szCs w:val="24"/>
              </w:rPr>
            </w:pPr>
            <w:r w:rsidRPr="00703A44">
              <w:rPr>
                <w:rFonts w:cstheme="minorHAnsi"/>
                <w:sz w:val="24"/>
                <w:szCs w:val="24"/>
              </w:rPr>
              <w:t>Sortie vidange avec vanne</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Cône de débordement</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lastRenderedPageBreak/>
              <w:t xml:space="preserve">Vanne </w:t>
            </w:r>
            <w:r w:rsidR="00EB1CD5" w:rsidRPr="00843250">
              <w:rPr>
                <w:rFonts w:cstheme="minorHAnsi"/>
                <w:sz w:val="24"/>
                <w:szCs w:val="24"/>
              </w:rPr>
              <w:t>multi tours</w:t>
            </w:r>
            <w:r w:rsidRPr="00843250">
              <w:rPr>
                <w:rFonts w:cstheme="minorHAnsi"/>
                <w:sz w:val="24"/>
                <w:szCs w:val="24"/>
              </w:rPr>
              <w:t xml:space="preserve"> pour la récupération des huiles</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avec tétine pour raccordement tuyau</w:t>
            </w:r>
          </w:p>
          <w:p w:rsidR="005E71EF" w:rsidRPr="00843250" w:rsidRDefault="005E71EF" w:rsidP="005E71EF">
            <w:pPr>
              <w:numPr>
                <w:ilvl w:val="0"/>
                <w:numId w:val="22"/>
              </w:numPr>
              <w:overflowPunct/>
              <w:textAlignment w:val="auto"/>
              <w:rPr>
                <w:rFonts w:cstheme="minorHAnsi"/>
                <w:sz w:val="24"/>
                <w:szCs w:val="24"/>
              </w:rPr>
            </w:pPr>
            <w:r w:rsidRPr="00843250">
              <w:rPr>
                <w:rFonts w:cstheme="minorHAnsi"/>
                <w:sz w:val="24"/>
                <w:szCs w:val="24"/>
              </w:rPr>
              <w:t xml:space="preserve">Avec robinetterie complète INOX </w:t>
            </w:r>
            <w:r w:rsidR="0089138E" w:rsidRPr="00843250">
              <w:rPr>
                <w:rFonts w:cstheme="minorHAnsi"/>
                <w:sz w:val="24"/>
                <w:szCs w:val="24"/>
              </w:rPr>
              <w:t>316L :</w:t>
            </w:r>
          </w:p>
          <w:p w:rsidR="005E71EF" w:rsidRDefault="005E71EF" w:rsidP="005E71EF">
            <w:pPr>
              <w:numPr>
                <w:ilvl w:val="0"/>
                <w:numId w:val="22"/>
              </w:numPr>
              <w:overflowPunct/>
              <w:textAlignment w:val="auto"/>
              <w:rPr>
                <w:rFonts w:cstheme="minorHAnsi"/>
                <w:sz w:val="24"/>
                <w:szCs w:val="24"/>
              </w:rPr>
            </w:pPr>
            <w:r w:rsidRPr="00843250">
              <w:rPr>
                <w:rFonts w:cstheme="minorHAnsi"/>
                <w:sz w:val="24"/>
                <w:szCs w:val="24"/>
              </w:rPr>
              <w:t>Réservoir en verre pour une meilleure visualisation</w:t>
            </w:r>
            <w:r w:rsidR="00EB1CD5">
              <w:rPr>
                <w:rFonts w:cstheme="minorHAnsi"/>
                <w:sz w:val="24"/>
                <w:szCs w:val="24"/>
              </w:rPr>
              <w:t xml:space="preserve"> </w:t>
            </w:r>
            <w:r w:rsidRPr="00843250">
              <w:rPr>
                <w:rFonts w:cstheme="minorHAnsi"/>
                <w:sz w:val="24"/>
                <w:szCs w:val="24"/>
              </w:rPr>
              <w:t xml:space="preserve">et séparation huiles/ eaux florales - diamètre 4 cm </w:t>
            </w:r>
          </w:p>
          <w:p w:rsidR="00346DA1" w:rsidRPr="00843250" w:rsidRDefault="00346DA1" w:rsidP="005E71EF">
            <w:pPr>
              <w:numPr>
                <w:ilvl w:val="0"/>
                <w:numId w:val="22"/>
              </w:numPr>
              <w:overflowPunct/>
              <w:textAlignment w:val="auto"/>
              <w:rPr>
                <w:rFonts w:cstheme="minorHAnsi"/>
                <w:sz w:val="24"/>
                <w:szCs w:val="24"/>
              </w:rPr>
            </w:pPr>
            <w:r w:rsidRPr="00EB1CD5">
              <w:rPr>
                <w:rFonts w:cstheme="minorHAnsi"/>
                <w:sz w:val="24"/>
                <w:szCs w:val="24"/>
              </w:rPr>
              <w:t>Surface d'</w:t>
            </w:r>
            <w:r w:rsidRPr="00EB1CD5">
              <w:rPr>
                <w:rFonts w:cstheme="minorHAnsi"/>
              </w:rPr>
              <w:t>échange</w:t>
            </w:r>
            <w:r>
              <w:rPr>
                <w:rFonts w:cstheme="minorHAnsi"/>
              </w:rPr>
              <w:t xml:space="preserve"> appropriée</w:t>
            </w:r>
          </w:p>
          <w:p w:rsidR="005E71EF" w:rsidRPr="00703A44" w:rsidRDefault="005E71EF" w:rsidP="005E71EF">
            <w:pPr>
              <w:rPr>
                <w:rFonts w:cstheme="minorHAnsi"/>
                <w:sz w:val="24"/>
                <w:szCs w:val="24"/>
              </w:rPr>
            </w:pPr>
          </w:p>
        </w:tc>
      </w:tr>
      <w:tr w:rsidR="005E71EF" w:rsidTr="00346DA1">
        <w:tc>
          <w:tcPr>
            <w:tcW w:w="10280" w:type="dxa"/>
          </w:tcPr>
          <w:p w:rsidR="00346DA1" w:rsidRPr="00346DA1" w:rsidRDefault="00346DA1" w:rsidP="005E71EF">
            <w:pPr>
              <w:rPr>
                <w:rFonts w:cstheme="minorHAnsi"/>
                <w:b/>
                <w:bCs/>
                <w:sz w:val="24"/>
                <w:szCs w:val="24"/>
              </w:rPr>
            </w:pPr>
            <w:r w:rsidRPr="00346DA1">
              <w:rPr>
                <w:rFonts w:cstheme="minorHAnsi"/>
                <w:b/>
                <w:bCs/>
                <w:sz w:val="24"/>
                <w:szCs w:val="24"/>
              </w:rPr>
              <w:lastRenderedPageBreak/>
              <w:t>LEVAGE du panier ou de la grille de l'alambic</w:t>
            </w:r>
          </w:p>
          <w:p w:rsidR="005E71EF" w:rsidRPr="00843250" w:rsidRDefault="00346DA1" w:rsidP="0089138E">
            <w:pPr>
              <w:rPr>
                <w:rFonts w:cstheme="minorHAnsi"/>
                <w:sz w:val="24"/>
                <w:szCs w:val="24"/>
              </w:rPr>
            </w:pPr>
            <w:r w:rsidRPr="00EB1CD5">
              <w:rPr>
                <w:rFonts w:cstheme="minorHAnsi"/>
                <w:b/>
                <w:bCs/>
                <w:sz w:val="24"/>
                <w:szCs w:val="24"/>
              </w:rPr>
              <w:t xml:space="preserve"> </w:t>
            </w:r>
            <w:r w:rsidR="005E71EF" w:rsidRPr="00EB1CD5">
              <w:rPr>
                <w:rFonts w:cstheme="minorHAnsi"/>
                <w:b/>
                <w:bCs/>
                <w:sz w:val="24"/>
                <w:szCs w:val="24"/>
              </w:rPr>
              <w:t>Potences à flèche triangulée</w:t>
            </w:r>
            <w:r w:rsidR="005E71EF" w:rsidRPr="00843250">
              <w:rPr>
                <w:rFonts w:cstheme="minorHAnsi"/>
                <w:sz w:val="24"/>
                <w:szCs w:val="24"/>
              </w:rPr>
              <w:t xml:space="preserve"> - Potences sur fût </w:t>
            </w:r>
            <w:r w:rsidR="0089138E" w:rsidRPr="00843250">
              <w:rPr>
                <w:rFonts w:cstheme="minorHAnsi"/>
                <w:sz w:val="24"/>
                <w:szCs w:val="24"/>
              </w:rPr>
              <w:t>- avec</w:t>
            </w:r>
            <w:r w:rsidR="005E71EF" w:rsidRPr="00843250">
              <w:rPr>
                <w:rFonts w:cstheme="minorHAnsi"/>
                <w:sz w:val="24"/>
                <w:szCs w:val="24"/>
              </w:rPr>
              <w:t xml:space="preserve"> pal</w:t>
            </w:r>
            <w:r w:rsidR="0089138E">
              <w:rPr>
                <w:rFonts w:cstheme="minorHAnsi"/>
                <w:sz w:val="24"/>
                <w:szCs w:val="24"/>
              </w:rPr>
              <w:t xml:space="preserve">an </w:t>
            </w:r>
            <w:r w:rsidR="005E71EF" w:rsidRPr="00843250">
              <w:rPr>
                <w:rFonts w:cstheme="minorHAnsi"/>
                <w:sz w:val="24"/>
                <w:szCs w:val="24"/>
              </w:rPr>
              <w:t>manuel</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Rotation partielle 270⁰</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 xml:space="preserve">Hauteurs Sous </w:t>
            </w:r>
            <w:r w:rsidR="0089138E" w:rsidRPr="00703A44">
              <w:rPr>
                <w:rFonts w:cstheme="minorHAnsi"/>
                <w:sz w:val="24"/>
                <w:szCs w:val="24"/>
              </w:rPr>
              <w:t>Bras :</w:t>
            </w:r>
            <w:r w:rsidRPr="00703A44">
              <w:rPr>
                <w:rFonts w:cstheme="minorHAnsi"/>
                <w:sz w:val="24"/>
                <w:szCs w:val="24"/>
              </w:rPr>
              <w:t xml:space="preserve"> 2,80 m</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 xml:space="preserve">Hauteurs hors </w:t>
            </w:r>
            <w:r w:rsidR="0089138E" w:rsidRPr="00703A44">
              <w:rPr>
                <w:rFonts w:cstheme="minorHAnsi"/>
                <w:sz w:val="24"/>
                <w:szCs w:val="24"/>
              </w:rPr>
              <w:t>tout :</w:t>
            </w:r>
            <w:r w:rsidRPr="00703A44">
              <w:rPr>
                <w:rFonts w:cstheme="minorHAnsi"/>
                <w:sz w:val="24"/>
                <w:szCs w:val="24"/>
              </w:rPr>
              <w:t xml:space="preserve"> 3,5 m</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 xml:space="preserve">Assise </w:t>
            </w:r>
            <w:r w:rsidR="0089138E" w:rsidRPr="00703A44">
              <w:rPr>
                <w:rFonts w:cstheme="minorHAnsi"/>
                <w:sz w:val="24"/>
                <w:szCs w:val="24"/>
              </w:rPr>
              <w:t>coloris :</w:t>
            </w:r>
            <w:r w:rsidRPr="00703A44">
              <w:rPr>
                <w:rFonts w:cstheme="minorHAnsi"/>
                <w:sz w:val="24"/>
                <w:szCs w:val="24"/>
              </w:rPr>
              <w:t xml:space="preserve"> 430 mm</w:t>
            </w:r>
          </w:p>
          <w:p w:rsidR="005E71EF" w:rsidRPr="00703A44" w:rsidRDefault="005E71EF" w:rsidP="005E71EF">
            <w:pPr>
              <w:numPr>
                <w:ilvl w:val="0"/>
                <w:numId w:val="22"/>
              </w:numPr>
              <w:overflowPunct/>
              <w:textAlignment w:val="auto"/>
              <w:rPr>
                <w:rFonts w:cstheme="minorHAnsi"/>
                <w:sz w:val="24"/>
                <w:szCs w:val="24"/>
              </w:rPr>
            </w:pPr>
            <w:r w:rsidRPr="00703A44">
              <w:rPr>
                <w:rFonts w:cstheme="minorHAnsi"/>
                <w:sz w:val="24"/>
                <w:szCs w:val="24"/>
              </w:rPr>
              <w:t>Finition laque antirouille</w:t>
            </w:r>
          </w:p>
          <w:p w:rsidR="005E71EF" w:rsidRPr="00703A44" w:rsidRDefault="0089138E" w:rsidP="005E71EF">
            <w:pPr>
              <w:numPr>
                <w:ilvl w:val="0"/>
                <w:numId w:val="22"/>
              </w:numPr>
              <w:overflowPunct/>
              <w:textAlignment w:val="auto"/>
              <w:rPr>
                <w:rFonts w:cstheme="minorHAnsi"/>
                <w:sz w:val="24"/>
                <w:szCs w:val="24"/>
              </w:rPr>
            </w:pPr>
            <w:r w:rsidRPr="00703A44">
              <w:rPr>
                <w:rFonts w:cstheme="minorHAnsi"/>
                <w:sz w:val="24"/>
                <w:szCs w:val="24"/>
              </w:rPr>
              <w:t>Accoudoir :</w:t>
            </w:r>
            <w:r w:rsidR="005E71EF" w:rsidRPr="00703A44">
              <w:rPr>
                <w:rFonts w:cstheme="minorHAnsi"/>
                <w:sz w:val="24"/>
                <w:szCs w:val="24"/>
              </w:rPr>
              <w:t xml:space="preserve"> 1500 mm</w:t>
            </w:r>
          </w:p>
          <w:p w:rsidR="005E71EF" w:rsidRPr="00703A44" w:rsidRDefault="0089138E" w:rsidP="005E71EF">
            <w:pPr>
              <w:numPr>
                <w:ilvl w:val="0"/>
                <w:numId w:val="22"/>
              </w:numPr>
              <w:overflowPunct/>
              <w:textAlignment w:val="auto"/>
              <w:rPr>
                <w:rFonts w:cstheme="minorHAnsi"/>
                <w:sz w:val="24"/>
                <w:szCs w:val="24"/>
              </w:rPr>
            </w:pPr>
            <w:r w:rsidRPr="00703A44">
              <w:rPr>
                <w:rFonts w:cstheme="minorHAnsi"/>
                <w:sz w:val="24"/>
                <w:szCs w:val="24"/>
              </w:rPr>
              <w:t>portée :</w:t>
            </w:r>
            <w:r w:rsidR="005E71EF" w:rsidRPr="00703A44">
              <w:rPr>
                <w:rFonts w:cstheme="minorHAnsi"/>
                <w:sz w:val="24"/>
                <w:szCs w:val="24"/>
              </w:rPr>
              <w:t xml:space="preserve"> 2 m</w:t>
            </w:r>
          </w:p>
          <w:p w:rsidR="005E71EF" w:rsidRPr="00EB1CD5" w:rsidRDefault="005E71EF" w:rsidP="00EB1CD5">
            <w:pPr>
              <w:pStyle w:val="Paragraphedeliste"/>
              <w:numPr>
                <w:ilvl w:val="0"/>
                <w:numId w:val="22"/>
              </w:numPr>
              <w:rPr>
                <w:rFonts w:cstheme="minorHAnsi"/>
              </w:rPr>
            </w:pPr>
            <w:r w:rsidRPr="00EB1CD5">
              <w:rPr>
                <w:rFonts w:cstheme="minorHAnsi"/>
              </w:rPr>
              <w:t>forces 1000 kg</w:t>
            </w:r>
          </w:p>
        </w:tc>
      </w:tr>
      <w:tr w:rsidR="005E71EF" w:rsidTr="00346DA1">
        <w:tc>
          <w:tcPr>
            <w:tcW w:w="10280" w:type="dxa"/>
          </w:tcPr>
          <w:p w:rsidR="00EB1CD5" w:rsidRPr="00EB1CD5" w:rsidRDefault="00EB1CD5" w:rsidP="00EB1CD5">
            <w:pPr>
              <w:rPr>
                <w:rFonts w:cstheme="minorHAnsi"/>
                <w:b/>
                <w:bCs/>
                <w:sz w:val="24"/>
                <w:szCs w:val="24"/>
              </w:rPr>
            </w:pPr>
            <w:r w:rsidRPr="00EB1CD5">
              <w:rPr>
                <w:rFonts w:cstheme="minorHAnsi"/>
                <w:b/>
                <w:bCs/>
                <w:sz w:val="24"/>
                <w:szCs w:val="24"/>
              </w:rPr>
              <w:t xml:space="preserve">Plateforme </w:t>
            </w:r>
          </w:p>
          <w:p w:rsidR="00EB1CD5" w:rsidRPr="00843250" w:rsidRDefault="00EB1CD5" w:rsidP="00EB1CD5">
            <w:pPr>
              <w:numPr>
                <w:ilvl w:val="0"/>
                <w:numId w:val="22"/>
              </w:numPr>
              <w:overflowPunct/>
              <w:textAlignment w:val="auto"/>
              <w:rPr>
                <w:rFonts w:cstheme="minorHAnsi"/>
                <w:sz w:val="24"/>
                <w:szCs w:val="24"/>
              </w:rPr>
            </w:pPr>
            <w:r w:rsidRPr="00843250">
              <w:rPr>
                <w:rFonts w:cstheme="minorHAnsi"/>
                <w:sz w:val="24"/>
                <w:szCs w:val="24"/>
              </w:rPr>
              <w:t xml:space="preserve">Plateforme inoxydable à Finition laque antirouille </w:t>
            </w:r>
          </w:p>
          <w:p w:rsidR="00EB1CD5" w:rsidRPr="00843250" w:rsidRDefault="00EB1CD5" w:rsidP="00EB1CD5">
            <w:pPr>
              <w:numPr>
                <w:ilvl w:val="0"/>
                <w:numId w:val="22"/>
              </w:numPr>
              <w:overflowPunct/>
              <w:textAlignment w:val="auto"/>
              <w:rPr>
                <w:rFonts w:cstheme="minorHAnsi"/>
                <w:sz w:val="24"/>
                <w:szCs w:val="24"/>
              </w:rPr>
            </w:pPr>
            <w:r w:rsidRPr="00843250">
              <w:rPr>
                <w:rFonts w:cstheme="minorHAnsi"/>
                <w:sz w:val="24"/>
                <w:szCs w:val="24"/>
              </w:rPr>
              <w:t>L'ouverture de l'alambic se trouvera à 40 cm au-dessus du sol de la plateforme</w:t>
            </w:r>
          </w:p>
          <w:p w:rsidR="00EB1CD5" w:rsidRPr="00703A44" w:rsidRDefault="00EB1CD5" w:rsidP="00EB1CD5">
            <w:pPr>
              <w:numPr>
                <w:ilvl w:val="0"/>
                <w:numId w:val="22"/>
              </w:numPr>
              <w:overflowPunct/>
              <w:textAlignment w:val="auto"/>
              <w:rPr>
                <w:rFonts w:cstheme="minorHAnsi"/>
                <w:sz w:val="24"/>
                <w:szCs w:val="24"/>
              </w:rPr>
            </w:pPr>
            <w:r w:rsidRPr="00703A44">
              <w:rPr>
                <w:rFonts w:cstheme="minorHAnsi"/>
                <w:sz w:val="24"/>
                <w:szCs w:val="24"/>
              </w:rPr>
              <w:t xml:space="preserve">Composition de la </w:t>
            </w:r>
            <w:r w:rsidR="0089138E" w:rsidRPr="00703A44">
              <w:rPr>
                <w:rFonts w:cstheme="minorHAnsi"/>
                <w:sz w:val="24"/>
                <w:szCs w:val="24"/>
              </w:rPr>
              <w:t>plateforme :</w:t>
            </w:r>
          </w:p>
          <w:p w:rsidR="00EB1CD5" w:rsidRPr="00703A44" w:rsidRDefault="00EB1CD5" w:rsidP="00EB1CD5">
            <w:pPr>
              <w:numPr>
                <w:ilvl w:val="0"/>
                <w:numId w:val="22"/>
              </w:numPr>
              <w:overflowPunct/>
              <w:textAlignment w:val="auto"/>
              <w:rPr>
                <w:rFonts w:cstheme="minorHAnsi"/>
                <w:sz w:val="24"/>
                <w:szCs w:val="24"/>
              </w:rPr>
            </w:pPr>
            <w:r w:rsidRPr="00703A44">
              <w:rPr>
                <w:rFonts w:cstheme="minorHAnsi"/>
                <w:sz w:val="24"/>
                <w:szCs w:val="24"/>
              </w:rPr>
              <w:t xml:space="preserve">D’un </w:t>
            </w:r>
            <w:r w:rsidR="0089138E" w:rsidRPr="00703A44">
              <w:rPr>
                <w:rFonts w:cstheme="minorHAnsi"/>
                <w:sz w:val="24"/>
                <w:szCs w:val="24"/>
              </w:rPr>
              <w:t>escalier avec</w:t>
            </w:r>
            <w:r w:rsidRPr="00703A44">
              <w:rPr>
                <w:rFonts w:cstheme="minorHAnsi"/>
                <w:sz w:val="24"/>
                <w:szCs w:val="24"/>
              </w:rPr>
              <w:t xml:space="preserve"> rambardes</w:t>
            </w:r>
          </w:p>
          <w:p w:rsidR="00EB1CD5" w:rsidRPr="00843250" w:rsidRDefault="00EB1CD5" w:rsidP="00EB1CD5">
            <w:pPr>
              <w:numPr>
                <w:ilvl w:val="0"/>
                <w:numId w:val="22"/>
              </w:numPr>
              <w:overflowPunct/>
              <w:textAlignment w:val="auto"/>
              <w:rPr>
                <w:rFonts w:cstheme="minorHAnsi"/>
                <w:sz w:val="24"/>
                <w:szCs w:val="24"/>
              </w:rPr>
            </w:pPr>
            <w:r w:rsidRPr="00843250">
              <w:rPr>
                <w:rFonts w:cstheme="minorHAnsi"/>
                <w:sz w:val="24"/>
                <w:szCs w:val="24"/>
              </w:rPr>
              <w:t xml:space="preserve">D’une </w:t>
            </w:r>
            <w:r w:rsidR="0089138E" w:rsidRPr="00843250">
              <w:rPr>
                <w:rFonts w:cstheme="minorHAnsi"/>
                <w:sz w:val="24"/>
                <w:szCs w:val="24"/>
              </w:rPr>
              <w:t>plateforme avec</w:t>
            </w:r>
            <w:r w:rsidRPr="00843250">
              <w:rPr>
                <w:rFonts w:cstheme="minorHAnsi"/>
                <w:sz w:val="24"/>
                <w:szCs w:val="24"/>
              </w:rPr>
              <w:t xml:space="preserve"> un trou au centre pour permettre l’accès à l'ouverture de l'alambic</w:t>
            </w:r>
          </w:p>
          <w:p w:rsidR="00EB1CD5" w:rsidRPr="00843250" w:rsidRDefault="00EB1CD5" w:rsidP="00EB1CD5">
            <w:pPr>
              <w:numPr>
                <w:ilvl w:val="0"/>
                <w:numId w:val="22"/>
              </w:numPr>
              <w:overflowPunct/>
              <w:textAlignment w:val="auto"/>
              <w:rPr>
                <w:rFonts w:cstheme="minorHAnsi"/>
                <w:sz w:val="24"/>
                <w:szCs w:val="24"/>
              </w:rPr>
            </w:pPr>
            <w:r w:rsidRPr="00843250">
              <w:rPr>
                <w:rFonts w:cstheme="minorHAnsi"/>
                <w:sz w:val="24"/>
                <w:szCs w:val="24"/>
              </w:rPr>
              <w:t xml:space="preserve">D’une </w:t>
            </w:r>
            <w:r w:rsidR="0089138E" w:rsidRPr="00843250">
              <w:rPr>
                <w:rFonts w:cstheme="minorHAnsi"/>
                <w:sz w:val="24"/>
                <w:szCs w:val="24"/>
              </w:rPr>
              <w:t>rambarde autour</w:t>
            </w:r>
            <w:r w:rsidRPr="00843250">
              <w:rPr>
                <w:rFonts w:cstheme="minorHAnsi"/>
                <w:sz w:val="24"/>
                <w:szCs w:val="24"/>
              </w:rPr>
              <w:t xml:space="preserve"> de la plateforme : hauteur 1 mètre</w:t>
            </w:r>
          </w:p>
          <w:p w:rsidR="005E71EF" w:rsidRPr="00EB1CD5" w:rsidRDefault="00EB1CD5" w:rsidP="00EB1CD5">
            <w:pPr>
              <w:pStyle w:val="Paragraphedeliste"/>
              <w:numPr>
                <w:ilvl w:val="0"/>
                <w:numId w:val="22"/>
              </w:numPr>
              <w:rPr>
                <w:rFonts w:cstheme="minorHAnsi"/>
              </w:rPr>
            </w:pPr>
            <w:r w:rsidRPr="00EB1CD5">
              <w:rPr>
                <w:rFonts w:cstheme="minorHAnsi"/>
              </w:rPr>
              <w:t xml:space="preserve">La rambarde est composée de </w:t>
            </w:r>
            <w:r w:rsidR="0089138E" w:rsidRPr="00EB1CD5">
              <w:rPr>
                <w:rFonts w:cstheme="minorHAnsi"/>
              </w:rPr>
              <w:t>tube diamètre</w:t>
            </w:r>
            <w:r w:rsidRPr="00EB1CD5">
              <w:rPr>
                <w:rFonts w:cstheme="minorHAnsi"/>
              </w:rPr>
              <w:t xml:space="preserve"> 16 et 27 mm</w:t>
            </w:r>
          </w:p>
        </w:tc>
      </w:tr>
      <w:tr w:rsidR="005E71EF" w:rsidTr="00346DA1">
        <w:tc>
          <w:tcPr>
            <w:tcW w:w="10280" w:type="dxa"/>
          </w:tcPr>
          <w:p w:rsidR="005E71EF" w:rsidRPr="00703A44" w:rsidRDefault="00EB1CD5" w:rsidP="005E71EF">
            <w:pPr>
              <w:rPr>
                <w:rFonts w:cstheme="minorHAnsi"/>
                <w:sz w:val="24"/>
                <w:szCs w:val="24"/>
              </w:rPr>
            </w:pPr>
            <w:r w:rsidRPr="00843250">
              <w:rPr>
                <w:rFonts w:cstheme="minorHAnsi"/>
                <w:sz w:val="24"/>
                <w:szCs w:val="24"/>
              </w:rPr>
              <w:t>Transport, Installation et mise en place</w:t>
            </w:r>
          </w:p>
        </w:tc>
      </w:tr>
    </w:tbl>
    <w:p w:rsidR="005E71EF" w:rsidRDefault="005E71EF" w:rsidP="00843250">
      <w:pPr>
        <w:tabs>
          <w:tab w:val="right" w:pos="851"/>
        </w:tabs>
        <w:spacing w:after="200" w:line="276" w:lineRule="auto"/>
        <w:contextualSpacing/>
        <w:rPr>
          <w:rFonts w:cstheme="minorHAnsi"/>
          <w:b/>
          <w:bCs/>
          <w:i/>
          <w:iCs/>
          <w:sz w:val="24"/>
          <w:szCs w:val="24"/>
          <w:u w:val="single"/>
        </w:rPr>
      </w:pPr>
    </w:p>
    <w:p w:rsidR="005E71EF" w:rsidRDefault="005E71EF" w:rsidP="00843250">
      <w:pPr>
        <w:tabs>
          <w:tab w:val="right" w:pos="851"/>
        </w:tabs>
        <w:spacing w:after="200" w:line="276" w:lineRule="auto"/>
        <w:contextualSpacing/>
        <w:rPr>
          <w:rFonts w:cstheme="minorHAnsi"/>
          <w:b/>
          <w:bCs/>
          <w:i/>
          <w:iCs/>
          <w:sz w:val="24"/>
          <w:szCs w:val="24"/>
          <w:u w:val="single"/>
        </w:rPr>
      </w:pPr>
    </w:p>
    <w:p w:rsidR="005E71EF" w:rsidRDefault="005E71EF" w:rsidP="00843250">
      <w:pPr>
        <w:tabs>
          <w:tab w:val="right" w:pos="851"/>
        </w:tabs>
        <w:spacing w:after="200" w:line="276" w:lineRule="auto"/>
        <w:contextualSpacing/>
        <w:rPr>
          <w:rFonts w:cstheme="minorHAnsi"/>
          <w:b/>
          <w:bCs/>
          <w:i/>
          <w:iCs/>
          <w:sz w:val="24"/>
          <w:szCs w:val="24"/>
          <w:u w:val="single"/>
        </w:rPr>
      </w:pPr>
    </w:p>
    <w:p w:rsidR="005E71EF" w:rsidRDefault="005E71EF" w:rsidP="00843250">
      <w:pPr>
        <w:tabs>
          <w:tab w:val="right" w:pos="851"/>
        </w:tabs>
        <w:spacing w:after="200" w:line="276" w:lineRule="auto"/>
        <w:contextualSpacing/>
        <w:rPr>
          <w:rFonts w:cstheme="minorHAnsi"/>
          <w:b/>
          <w:bCs/>
          <w:i/>
          <w:iCs/>
          <w:sz w:val="24"/>
          <w:szCs w:val="24"/>
          <w:u w:val="single"/>
        </w:rPr>
      </w:pPr>
    </w:p>
    <w:p w:rsidR="005E71EF" w:rsidRDefault="005E71EF" w:rsidP="00843250">
      <w:pPr>
        <w:tabs>
          <w:tab w:val="right" w:pos="851"/>
        </w:tabs>
        <w:spacing w:after="200" w:line="276" w:lineRule="auto"/>
        <w:contextualSpacing/>
        <w:rPr>
          <w:rFonts w:asciiTheme="majorBidi" w:eastAsia="Calibri" w:hAnsiTheme="majorBidi" w:cstheme="majorBidi"/>
          <w:b/>
          <w:bCs/>
          <w:sz w:val="22"/>
          <w:szCs w:val="22"/>
        </w:rPr>
      </w:pPr>
    </w:p>
    <w:p w:rsidR="00843250" w:rsidRDefault="00843250" w:rsidP="00843250">
      <w:pPr>
        <w:tabs>
          <w:tab w:val="right" w:pos="851"/>
        </w:tabs>
        <w:spacing w:after="200" w:line="276" w:lineRule="auto"/>
        <w:contextualSpacing/>
        <w:rPr>
          <w:rFonts w:asciiTheme="majorBidi" w:eastAsia="Calibri" w:hAnsiTheme="majorBidi" w:cstheme="majorBidi"/>
          <w:b/>
          <w:bCs/>
          <w:sz w:val="22"/>
          <w:szCs w:val="22"/>
        </w:rPr>
      </w:pPr>
    </w:p>
    <w:p w:rsidR="00843250" w:rsidRDefault="00843250" w:rsidP="00843250">
      <w:pPr>
        <w:spacing w:line="360" w:lineRule="auto"/>
        <w:jc w:val="center"/>
        <w:rPr>
          <w:rFonts w:cstheme="minorHAnsi"/>
          <w:b/>
          <w:bCs/>
          <w:i/>
          <w:iCs/>
          <w:sz w:val="24"/>
          <w:szCs w:val="24"/>
          <w:u w:val="single"/>
        </w:rPr>
      </w:pPr>
    </w:p>
    <w:p w:rsidR="00847237" w:rsidRDefault="00847237" w:rsidP="00843250">
      <w:pPr>
        <w:spacing w:line="360" w:lineRule="auto"/>
        <w:jc w:val="center"/>
        <w:rPr>
          <w:rFonts w:cstheme="minorHAnsi"/>
          <w:b/>
          <w:bCs/>
          <w:i/>
          <w:iCs/>
          <w:sz w:val="24"/>
          <w:szCs w:val="24"/>
          <w:u w:val="single"/>
        </w:rPr>
      </w:pPr>
    </w:p>
    <w:p w:rsidR="00847237" w:rsidRPr="00703A44" w:rsidRDefault="00847237" w:rsidP="00843250">
      <w:pPr>
        <w:spacing w:line="360" w:lineRule="auto"/>
        <w:jc w:val="center"/>
        <w:rPr>
          <w:rFonts w:cstheme="minorHAnsi"/>
          <w:b/>
          <w:bCs/>
          <w:i/>
          <w:iCs/>
          <w:sz w:val="24"/>
          <w:szCs w:val="24"/>
          <w:u w:val="single"/>
        </w:rPr>
      </w:pPr>
    </w:p>
    <w:p w:rsidR="00843250" w:rsidRPr="00703A44" w:rsidRDefault="00843250" w:rsidP="00843250">
      <w:pPr>
        <w:rPr>
          <w:rFonts w:cstheme="minorHAnsi"/>
          <w:b/>
          <w:bCs/>
          <w:sz w:val="24"/>
          <w:szCs w:val="24"/>
          <w:u w:val="single"/>
        </w:rPr>
      </w:pPr>
    </w:p>
    <w:p w:rsidR="00843250" w:rsidRPr="00703A44" w:rsidRDefault="00843250" w:rsidP="00843250">
      <w:pPr>
        <w:rPr>
          <w:rFonts w:cstheme="minorHAnsi"/>
          <w:b/>
          <w:bCs/>
          <w:sz w:val="24"/>
          <w:szCs w:val="24"/>
        </w:rPr>
      </w:pPr>
    </w:p>
    <w:p w:rsidR="00843250" w:rsidRPr="00703A44" w:rsidRDefault="00843250" w:rsidP="00843250">
      <w:pPr>
        <w:rPr>
          <w:rFonts w:cstheme="minorHAnsi"/>
          <w:b/>
          <w:bCs/>
          <w:sz w:val="24"/>
          <w:szCs w:val="24"/>
        </w:rPr>
      </w:pPr>
      <w:r w:rsidRPr="00703A44">
        <w:rPr>
          <w:rFonts w:cstheme="minorHAnsi"/>
          <w:sz w:val="24"/>
          <w:szCs w:val="24"/>
        </w:rPr>
        <w:t xml:space="preserve"> </w:t>
      </w:r>
      <w:r w:rsidRPr="00703A44">
        <w:rPr>
          <w:rFonts w:cstheme="minorHAnsi"/>
          <w:b/>
          <w:bCs/>
          <w:sz w:val="24"/>
          <w:szCs w:val="24"/>
        </w:rPr>
        <w:br w:type="page"/>
      </w:r>
    </w:p>
    <w:p w:rsidR="00A1691E" w:rsidRPr="00135EEC" w:rsidRDefault="00A1691E" w:rsidP="00A1691E">
      <w:pPr>
        <w:jc w:val="center"/>
        <w:rPr>
          <w:rFonts w:asciiTheme="majorBidi" w:hAnsiTheme="majorBidi" w:cstheme="majorBidi"/>
          <w:b/>
          <w:bCs/>
          <w:caps/>
          <w:sz w:val="24"/>
          <w:szCs w:val="24"/>
          <w:u w:val="single"/>
        </w:rPr>
      </w:pPr>
      <w:r w:rsidRPr="00135EEC">
        <w:rPr>
          <w:b/>
          <w:bCs/>
          <w:caps/>
          <w:sz w:val="24"/>
          <w:szCs w:val="24"/>
          <w:u w:val="single"/>
        </w:rPr>
        <w:lastRenderedPageBreak/>
        <w:t>Bordereau des prix – détail estimatif</w:t>
      </w:r>
    </w:p>
    <w:p w:rsidR="00A1691E" w:rsidRDefault="00A1691E" w:rsidP="00A1691E">
      <w:pPr>
        <w:jc w:val="center"/>
        <w:rPr>
          <w:rFonts w:asciiTheme="majorBidi" w:hAnsiTheme="majorBidi" w:cstheme="majorBidi"/>
          <w:b/>
          <w:bCs/>
          <w:caps/>
          <w:u w:val="single"/>
        </w:rPr>
      </w:pPr>
    </w:p>
    <w:p w:rsidR="00843250" w:rsidRDefault="00A1691E" w:rsidP="00A1691E">
      <w:pPr>
        <w:tabs>
          <w:tab w:val="right" w:pos="851"/>
        </w:tabs>
        <w:spacing w:after="200" w:line="276" w:lineRule="auto"/>
        <w:contextualSpacing/>
        <w:rPr>
          <w:rFonts w:asciiTheme="majorBidi" w:eastAsia="Calibri" w:hAnsiTheme="majorBidi" w:cstheme="majorBidi"/>
          <w:b/>
          <w:bCs/>
          <w:sz w:val="22"/>
          <w:szCs w:val="22"/>
        </w:rPr>
      </w:pPr>
      <w:r>
        <w:rPr>
          <w:b/>
          <w:bCs/>
          <w:sz w:val="24"/>
          <w:szCs w:val="24"/>
        </w:rPr>
        <w:t>F</w:t>
      </w:r>
      <w:r w:rsidRPr="00FD435B">
        <w:rPr>
          <w:rFonts w:asciiTheme="majorBidi" w:hAnsiTheme="majorBidi" w:cstheme="majorBidi"/>
          <w:b/>
          <w:bCs/>
          <w:sz w:val="24"/>
          <w:szCs w:val="24"/>
        </w:rPr>
        <w:t xml:space="preserve">ourniture et installation de trois unités de distillation des plantes aromatiques et médicinales  </w:t>
      </w:r>
    </w:p>
    <w:p w:rsidR="008F4AF7" w:rsidRDefault="008F4AF7" w:rsidP="00FF0D1C">
      <w:pPr>
        <w:jc w:val="center"/>
        <w:rPr>
          <w:rFonts w:asciiTheme="majorBidi" w:hAnsiTheme="majorBidi" w:cstheme="majorBidi"/>
          <w:b/>
          <w:bCs/>
          <w:caps/>
          <w:u w:val="single"/>
        </w:rPr>
      </w:pPr>
    </w:p>
    <w:tbl>
      <w:tblPr>
        <w:tblpPr w:leftFromText="141" w:rightFromText="141" w:vertAnchor="page" w:horzAnchor="margin" w:tblpXSpec="center" w:tblpY="2722"/>
        <w:tblW w:w="10277" w:type="dxa"/>
        <w:tblCellMar>
          <w:left w:w="70" w:type="dxa"/>
          <w:right w:w="70" w:type="dxa"/>
        </w:tblCellMar>
        <w:tblLook w:val="04A0" w:firstRow="1" w:lastRow="0" w:firstColumn="1" w:lastColumn="0" w:noHBand="0" w:noVBand="1"/>
      </w:tblPr>
      <w:tblGrid>
        <w:gridCol w:w="5098"/>
        <w:gridCol w:w="918"/>
        <w:gridCol w:w="1332"/>
        <w:gridCol w:w="1332"/>
        <w:gridCol w:w="1597"/>
      </w:tblGrid>
      <w:tr w:rsidR="00847237" w:rsidRPr="001F4F96" w:rsidTr="000E60EE">
        <w:trPr>
          <w:trHeight w:val="287"/>
        </w:trPr>
        <w:tc>
          <w:tcPr>
            <w:tcW w:w="5098" w:type="dxa"/>
            <w:tcBorders>
              <w:top w:val="single" w:sz="4" w:space="0" w:color="auto"/>
              <w:left w:val="single" w:sz="4" w:space="0" w:color="auto"/>
              <w:bottom w:val="single" w:sz="4" w:space="0" w:color="auto"/>
              <w:right w:val="single" w:sz="4" w:space="0" w:color="auto"/>
            </w:tcBorders>
            <w:shd w:val="clear" w:color="000000" w:fill="D6DBEB"/>
            <w:noWrap/>
            <w:vAlign w:val="center"/>
            <w:hideMark/>
          </w:tcPr>
          <w:p w:rsidR="00847237" w:rsidRPr="007E5D14" w:rsidRDefault="00847237" w:rsidP="00A1691E">
            <w:pPr>
              <w:jc w:val="center"/>
              <w:rPr>
                <w:rFonts w:ascii="Calibri" w:hAnsi="Calibri" w:cs="Calibri"/>
                <w:b/>
                <w:bCs/>
                <w:sz w:val="28"/>
                <w:szCs w:val="28"/>
              </w:rPr>
            </w:pPr>
            <w:r w:rsidRPr="007E5D14">
              <w:rPr>
                <w:rFonts w:ascii="Calibri" w:hAnsi="Calibri" w:cs="Calibri"/>
                <w:b/>
                <w:bCs/>
                <w:sz w:val="28"/>
                <w:szCs w:val="28"/>
              </w:rPr>
              <w:t>Désignation</w:t>
            </w:r>
          </w:p>
        </w:tc>
        <w:tc>
          <w:tcPr>
            <w:tcW w:w="918" w:type="dxa"/>
            <w:tcBorders>
              <w:top w:val="single" w:sz="4" w:space="0" w:color="auto"/>
              <w:left w:val="nil"/>
              <w:bottom w:val="single" w:sz="4" w:space="0" w:color="auto"/>
              <w:right w:val="single" w:sz="4" w:space="0" w:color="auto"/>
            </w:tcBorders>
            <w:shd w:val="clear" w:color="000000" w:fill="D6DBEB"/>
          </w:tcPr>
          <w:p w:rsidR="00847237" w:rsidRPr="001F4F96" w:rsidRDefault="00847237" w:rsidP="00A1691E">
            <w:pPr>
              <w:jc w:val="center"/>
              <w:rPr>
                <w:rFonts w:ascii="Calibri" w:hAnsi="Calibri" w:cs="Calibri"/>
                <w:b/>
                <w:bCs/>
                <w:sz w:val="28"/>
                <w:szCs w:val="28"/>
              </w:rPr>
            </w:pPr>
            <w:r>
              <w:rPr>
                <w:rFonts w:ascii="Calibri" w:hAnsi="Calibri" w:cs="Calibri"/>
                <w:b/>
                <w:bCs/>
                <w:sz w:val="28"/>
                <w:szCs w:val="28"/>
              </w:rPr>
              <w:t>U</w:t>
            </w:r>
          </w:p>
        </w:tc>
        <w:tc>
          <w:tcPr>
            <w:tcW w:w="1332" w:type="dxa"/>
            <w:tcBorders>
              <w:top w:val="single" w:sz="4" w:space="0" w:color="auto"/>
              <w:left w:val="single" w:sz="4" w:space="0" w:color="auto"/>
              <w:bottom w:val="single" w:sz="4" w:space="0" w:color="auto"/>
              <w:right w:val="single" w:sz="4" w:space="0" w:color="auto"/>
            </w:tcBorders>
            <w:shd w:val="clear" w:color="000000" w:fill="D6DBEB"/>
          </w:tcPr>
          <w:p w:rsidR="00847237" w:rsidRPr="001F4F96" w:rsidRDefault="00847237" w:rsidP="00A1691E">
            <w:pPr>
              <w:jc w:val="center"/>
              <w:rPr>
                <w:rFonts w:ascii="Calibri" w:hAnsi="Calibri" w:cs="Calibri"/>
                <w:b/>
                <w:bCs/>
                <w:sz w:val="28"/>
                <w:szCs w:val="28"/>
              </w:rPr>
            </w:pPr>
            <w:r w:rsidRPr="001F4F96">
              <w:rPr>
                <w:rFonts w:ascii="Calibri" w:hAnsi="Calibri" w:cs="Calibri"/>
                <w:b/>
                <w:bCs/>
                <w:sz w:val="28"/>
                <w:szCs w:val="28"/>
              </w:rPr>
              <w:t>Quantité</w:t>
            </w:r>
          </w:p>
        </w:tc>
        <w:tc>
          <w:tcPr>
            <w:tcW w:w="1332" w:type="dxa"/>
            <w:tcBorders>
              <w:top w:val="single" w:sz="4" w:space="0" w:color="auto"/>
              <w:left w:val="single" w:sz="4" w:space="0" w:color="auto"/>
              <w:bottom w:val="single" w:sz="4" w:space="0" w:color="auto"/>
              <w:right w:val="single" w:sz="4" w:space="0" w:color="auto"/>
            </w:tcBorders>
            <w:shd w:val="clear" w:color="000000" w:fill="D6DBEB"/>
            <w:noWrap/>
            <w:vAlign w:val="center"/>
            <w:hideMark/>
          </w:tcPr>
          <w:p w:rsidR="00847237" w:rsidRPr="007E5D14" w:rsidRDefault="00847237" w:rsidP="00A1691E">
            <w:pPr>
              <w:jc w:val="center"/>
              <w:rPr>
                <w:rFonts w:ascii="Calibri" w:hAnsi="Calibri" w:cs="Calibri"/>
                <w:b/>
                <w:bCs/>
                <w:sz w:val="28"/>
                <w:szCs w:val="28"/>
              </w:rPr>
            </w:pPr>
            <w:r>
              <w:rPr>
                <w:rFonts w:ascii="Calibri" w:hAnsi="Calibri" w:cs="Calibri"/>
                <w:b/>
                <w:bCs/>
                <w:sz w:val="28"/>
                <w:szCs w:val="28"/>
              </w:rPr>
              <w:t>PU HT</w:t>
            </w:r>
          </w:p>
        </w:tc>
        <w:tc>
          <w:tcPr>
            <w:tcW w:w="1597" w:type="dxa"/>
            <w:tcBorders>
              <w:top w:val="single" w:sz="4" w:space="0" w:color="auto"/>
              <w:left w:val="nil"/>
              <w:bottom w:val="single" w:sz="4" w:space="0" w:color="auto"/>
              <w:right w:val="single" w:sz="4" w:space="0" w:color="auto"/>
            </w:tcBorders>
            <w:shd w:val="clear" w:color="000000" w:fill="D6DBEB"/>
            <w:noWrap/>
            <w:vAlign w:val="center"/>
            <w:hideMark/>
          </w:tcPr>
          <w:p w:rsidR="00847237" w:rsidRPr="007E5D14" w:rsidRDefault="00847237" w:rsidP="00A1691E">
            <w:pPr>
              <w:jc w:val="center"/>
              <w:rPr>
                <w:rFonts w:ascii="Calibri" w:hAnsi="Calibri" w:cs="Calibri"/>
                <w:b/>
                <w:bCs/>
                <w:sz w:val="28"/>
                <w:szCs w:val="28"/>
              </w:rPr>
            </w:pPr>
            <w:r w:rsidRPr="007E5D14">
              <w:rPr>
                <w:rFonts w:ascii="Calibri" w:hAnsi="Calibri" w:cs="Calibri"/>
                <w:b/>
                <w:bCs/>
                <w:sz w:val="28"/>
                <w:szCs w:val="28"/>
              </w:rPr>
              <w:t xml:space="preserve">Prix </w:t>
            </w:r>
            <w:r>
              <w:rPr>
                <w:rFonts w:ascii="Calibri" w:hAnsi="Calibri" w:cs="Calibri"/>
                <w:b/>
                <w:bCs/>
                <w:sz w:val="28"/>
                <w:szCs w:val="28"/>
              </w:rPr>
              <w:t>HT en DH</w:t>
            </w:r>
          </w:p>
        </w:tc>
      </w:tr>
      <w:tr w:rsidR="00303621" w:rsidRPr="007E5D14" w:rsidTr="000E60EE">
        <w:trPr>
          <w:trHeight w:val="3256"/>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303621" w:rsidRPr="007E5D14" w:rsidRDefault="00303621" w:rsidP="00A1691E">
            <w:pPr>
              <w:jc w:val="both"/>
              <w:rPr>
                <w:rFonts w:ascii="Calibri" w:hAnsi="Calibri" w:cs="Calibri"/>
                <w:b/>
                <w:bCs/>
              </w:rPr>
            </w:pPr>
            <w:r w:rsidRPr="007E5D14">
              <w:rPr>
                <w:rFonts w:ascii="Calibri" w:hAnsi="Calibri" w:cs="Calibri"/>
                <w:b/>
                <w:bCs/>
              </w:rPr>
              <w:t>ALAMBIC / DISTILLATEUR PLANTES 400 litres - PRO3 - INOX 316L</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Distillateur de plantes comprenant</w:t>
            </w:r>
            <w:r>
              <w:rPr>
                <w:rFonts w:ascii="Calibri" w:hAnsi="Calibri" w:cs="Calibri"/>
                <w:sz w:val="20"/>
                <w:szCs w:val="20"/>
              </w:rPr>
              <w:t xml:space="preserve"> </w:t>
            </w:r>
            <w:r w:rsidRPr="007E5D14">
              <w:rPr>
                <w:rFonts w:ascii="Calibri" w:hAnsi="Calibri" w:cs="Calibri"/>
                <w:sz w:val="20"/>
                <w:szCs w:val="20"/>
              </w:rPr>
              <w:t>:</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Cuve à fond plat INOX 316L</w:t>
            </w:r>
            <w:r>
              <w:rPr>
                <w:rFonts w:ascii="Calibri" w:hAnsi="Calibri" w:cs="Calibri"/>
                <w:sz w:val="20"/>
                <w:szCs w:val="20"/>
              </w:rPr>
              <w:t xml:space="preserve"> avec isolation thermique </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 xml:space="preserve">Epaisseur cuve et couvercle INOX 316L : 20/10 </w:t>
            </w:r>
            <w:proofErr w:type="spellStart"/>
            <w:r w:rsidRPr="007E5D14">
              <w:rPr>
                <w:rFonts w:ascii="Calibri" w:hAnsi="Calibri" w:cs="Calibri"/>
                <w:sz w:val="20"/>
                <w:szCs w:val="20"/>
              </w:rPr>
              <w:t>ème</w:t>
            </w:r>
            <w:proofErr w:type="spellEnd"/>
            <w:r w:rsidRPr="007E5D14">
              <w:rPr>
                <w:rFonts w:ascii="Calibri" w:hAnsi="Calibri" w:cs="Calibri"/>
                <w:sz w:val="20"/>
                <w:szCs w:val="20"/>
              </w:rPr>
              <w:t xml:space="preserve"> -</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Avec couvercle à fermeture par vis réglables</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Avec joint alimentaire</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Avec thermomètre et soupape sécurité 0.5 bars</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1 grille perforée INOX 304 avec mat de soulèvement</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1 x refroidisseur 500 litres avec serpentin INOX 316L</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Les conduites de raccordement</w:t>
            </w:r>
          </w:p>
          <w:p w:rsidR="00303621" w:rsidRPr="007E5D14" w:rsidRDefault="00303621" w:rsidP="00A1691E">
            <w:pPr>
              <w:pStyle w:val="Paragraphedeliste"/>
              <w:numPr>
                <w:ilvl w:val="0"/>
                <w:numId w:val="22"/>
              </w:numPr>
              <w:contextualSpacing/>
              <w:rPr>
                <w:rFonts w:ascii="Calibri" w:hAnsi="Calibri" w:cs="Calibri"/>
                <w:b/>
                <w:bCs/>
                <w:sz w:val="20"/>
                <w:szCs w:val="20"/>
              </w:rPr>
            </w:pPr>
            <w:r w:rsidRPr="007E5D14">
              <w:rPr>
                <w:rFonts w:ascii="Calibri" w:hAnsi="Calibri" w:cs="Calibri"/>
                <w:sz w:val="20"/>
                <w:szCs w:val="20"/>
              </w:rPr>
              <w:t>Chauffage par source de vapeur externe non compris</w:t>
            </w:r>
          </w:p>
        </w:tc>
        <w:tc>
          <w:tcPr>
            <w:tcW w:w="918" w:type="dxa"/>
            <w:tcBorders>
              <w:top w:val="single" w:sz="4" w:space="0" w:color="auto"/>
              <w:left w:val="nil"/>
              <w:bottom w:val="single" w:sz="4" w:space="0" w:color="auto"/>
              <w:right w:val="single" w:sz="4" w:space="0" w:color="auto"/>
            </w:tcBorders>
          </w:tcPr>
          <w:p w:rsidR="00303621"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nil"/>
              <w:left w:val="single" w:sz="4" w:space="0" w:color="auto"/>
              <w:bottom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nil"/>
              <w:left w:val="nil"/>
              <w:bottom w:val="single" w:sz="4" w:space="0" w:color="auto"/>
              <w:right w:val="single" w:sz="4" w:space="0" w:color="auto"/>
            </w:tcBorders>
            <w:shd w:val="clear" w:color="auto" w:fill="auto"/>
            <w:noWrap/>
          </w:tcPr>
          <w:p w:rsidR="00B03EFF" w:rsidRPr="007E5D14" w:rsidRDefault="00B03EFF" w:rsidP="00A1691E">
            <w:pPr>
              <w:jc w:val="center"/>
              <w:rPr>
                <w:rFonts w:ascii="Calibri" w:hAnsi="Calibri" w:cs="Calibri"/>
              </w:rPr>
            </w:pPr>
          </w:p>
        </w:tc>
      </w:tr>
      <w:tr w:rsidR="00303621" w:rsidRPr="007E5D14" w:rsidTr="000E60EE">
        <w:trPr>
          <w:trHeight w:val="585"/>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21" w:rsidRPr="007E5D14" w:rsidRDefault="00303621" w:rsidP="00A1691E">
            <w:pPr>
              <w:jc w:val="both"/>
              <w:rPr>
                <w:rFonts w:ascii="Calibri" w:hAnsi="Calibri" w:cs="Calibri"/>
              </w:rPr>
            </w:pPr>
            <w:r w:rsidRPr="007E5D14">
              <w:rPr>
                <w:rFonts w:ascii="Calibri" w:hAnsi="Calibri" w:cs="Calibri"/>
                <w:b/>
                <w:bCs/>
              </w:rPr>
              <w:t>Panier perforé 400 litres - INOX 316</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 xml:space="preserve">Pour les plantes avec petites particules </w:t>
            </w:r>
          </w:p>
        </w:tc>
        <w:tc>
          <w:tcPr>
            <w:tcW w:w="918" w:type="dxa"/>
            <w:tcBorders>
              <w:top w:val="single" w:sz="4" w:space="0" w:color="auto"/>
              <w:left w:val="nil"/>
              <w:bottom w:val="single" w:sz="4" w:space="0" w:color="auto"/>
              <w:right w:val="single" w:sz="4" w:space="0" w:color="auto"/>
            </w:tcBorders>
          </w:tcPr>
          <w:p w:rsidR="00303621"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single" w:sz="4" w:space="0" w:color="auto"/>
              <w:left w:val="nil"/>
              <w:bottom w:val="single" w:sz="4" w:space="0" w:color="auto"/>
              <w:right w:val="single" w:sz="4" w:space="0" w:color="auto"/>
            </w:tcBorders>
            <w:shd w:val="clear" w:color="auto" w:fill="auto"/>
            <w:noWrap/>
          </w:tcPr>
          <w:p w:rsidR="00B03EFF" w:rsidRPr="007E5D14" w:rsidRDefault="00B03EFF" w:rsidP="00A1691E">
            <w:pPr>
              <w:jc w:val="center"/>
              <w:rPr>
                <w:rFonts w:ascii="Calibri" w:hAnsi="Calibri" w:cs="Calibri"/>
              </w:rPr>
            </w:pPr>
          </w:p>
        </w:tc>
      </w:tr>
      <w:tr w:rsidR="00303621" w:rsidRPr="007E5D14" w:rsidTr="000E60EE">
        <w:trPr>
          <w:trHeight w:val="767"/>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21" w:rsidRPr="007E5D14" w:rsidRDefault="00303621" w:rsidP="00A1691E">
            <w:pPr>
              <w:jc w:val="both"/>
              <w:rPr>
                <w:rFonts w:ascii="Calibri" w:hAnsi="Calibri" w:cs="Calibri"/>
              </w:rPr>
            </w:pPr>
            <w:r w:rsidRPr="007E5D14">
              <w:rPr>
                <w:rFonts w:ascii="Calibri" w:hAnsi="Calibri" w:cs="Calibri"/>
                <w:b/>
                <w:bCs/>
              </w:rPr>
              <w:t>Kit double distillation (</w:t>
            </w:r>
            <w:proofErr w:type="spellStart"/>
            <w:r w:rsidRPr="007E5D14">
              <w:rPr>
                <w:rFonts w:ascii="Calibri" w:hAnsi="Calibri" w:cs="Calibri"/>
                <w:b/>
                <w:bCs/>
              </w:rPr>
              <w:t>cohobtation</w:t>
            </w:r>
            <w:proofErr w:type="spellEnd"/>
            <w:r w:rsidRPr="007E5D14">
              <w:rPr>
                <w:rFonts w:ascii="Calibri" w:hAnsi="Calibri" w:cs="Calibri"/>
                <w:b/>
                <w:bCs/>
              </w:rPr>
              <w:t>)</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Complet avec pompe INOX</w:t>
            </w:r>
          </w:p>
        </w:tc>
        <w:tc>
          <w:tcPr>
            <w:tcW w:w="918" w:type="dxa"/>
            <w:tcBorders>
              <w:top w:val="single" w:sz="4" w:space="0" w:color="auto"/>
              <w:left w:val="nil"/>
              <w:bottom w:val="single" w:sz="4" w:space="0" w:color="auto"/>
              <w:right w:val="single" w:sz="4" w:space="0" w:color="auto"/>
            </w:tcBorders>
          </w:tcPr>
          <w:p w:rsidR="00303621"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r>
      <w:tr w:rsidR="00303621" w:rsidRPr="007E5D14" w:rsidTr="000E60EE">
        <w:trPr>
          <w:trHeight w:val="883"/>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21" w:rsidRPr="007E5D14" w:rsidRDefault="00303621" w:rsidP="00A1691E">
            <w:pPr>
              <w:jc w:val="both"/>
              <w:rPr>
                <w:rFonts w:ascii="Calibri" w:hAnsi="Calibri" w:cs="Calibri"/>
              </w:rPr>
            </w:pPr>
            <w:r w:rsidRPr="007E5D14">
              <w:rPr>
                <w:rFonts w:ascii="Calibri" w:hAnsi="Calibri" w:cs="Calibri"/>
                <w:b/>
                <w:bCs/>
              </w:rPr>
              <w:t>Kit niveau eau (hydro distillation)</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Niveau d'eau souple pour cuve</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Pour hydro distillation</w:t>
            </w:r>
          </w:p>
        </w:tc>
        <w:tc>
          <w:tcPr>
            <w:tcW w:w="918" w:type="dxa"/>
            <w:tcBorders>
              <w:top w:val="single" w:sz="4" w:space="0" w:color="auto"/>
              <w:left w:val="nil"/>
              <w:bottom w:val="single" w:sz="4" w:space="0" w:color="auto"/>
              <w:right w:val="single" w:sz="4" w:space="0" w:color="auto"/>
            </w:tcBorders>
          </w:tcPr>
          <w:p w:rsidR="00303621"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r>
      <w:tr w:rsidR="00303621" w:rsidRPr="007E5D14" w:rsidTr="000E60EE">
        <w:trPr>
          <w:trHeight w:val="1180"/>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21" w:rsidRPr="007E5D14" w:rsidRDefault="00303621" w:rsidP="00A1691E">
            <w:pPr>
              <w:jc w:val="both"/>
              <w:rPr>
                <w:rFonts w:ascii="Calibri" w:hAnsi="Calibri" w:cs="Calibri"/>
              </w:rPr>
            </w:pPr>
            <w:r w:rsidRPr="007E5D14">
              <w:rPr>
                <w:rFonts w:ascii="Calibri" w:hAnsi="Calibri" w:cs="Calibri"/>
                <w:b/>
                <w:bCs/>
              </w:rPr>
              <w:t xml:space="preserve">Générateur </w:t>
            </w:r>
            <w:proofErr w:type="gramStart"/>
            <w:r w:rsidRPr="007E5D14">
              <w:rPr>
                <w:rFonts w:ascii="Calibri" w:hAnsi="Calibri" w:cs="Calibri"/>
                <w:b/>
                <w:bCs/>
              </w:rPr>
              <w:t>vapeur  Basse</w:t>
            </w:r>
            <w:proofErr w:type="gramEnd"/>
            <w:r w:rsidRPr="007E5D14">
              <w:rPr>
                <w:rFonts w:ascii="Calibri" w:hAnsi="Calibri" w:cs="Calibri"/>
                <w:b/>
                <w:bCs/>
              </w:rPr>
              <w:t xml:space="preserve"> pression 0 à 0,2 bars</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 xml:space="preserve">Chaudière à </w:t>
            </w:r>
            <w:proofErr w:type="gramStart"/>
            <w:r w:rsidRPr="007E5D14">
              <w:rPr>
                <w:rFonts w:ascii="Calibri" w:hAnsi="Calibri" w:cs="Calibri"/>
                <w:sz w:val="20"/>
                <w:szCs w:val="20"/>
              </w:rPr>
              <w:t>gaz ,</w:t>
            </w:r>
            <w:proofErr w:type="gramEnd"/>
            <w:r w:rsidRPr="007E5D14">
              <w:rPr>
                <w:rFonts w:ascii="Calibri" w:hAnsi="Calibri" w:cs="Calibri"/>
                <w:sz w:val="20"/>
                <w:szCs w:val="20"/>
              </w:rPr>
              <w:t xml:space="preserve"> vapeur propre - Pour alambic 400 litres basse presse moins de 0,5 bars</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Chauffage gaz naturel ou butane</w:t>
            </w:r>
          </w:p>
          <w:p w:rsidR="00303621" w:rsidRPr="007E5D14" w:rsidRDefault="00303621" w:rsidP="00A1691E">
            <w:pPr>
              <w:pStyle w:val="Paragraphedeliste"/>
              <w:numPr>
                <w:ilvl w:val="0"/>
                <w:numId w:val="22"/>
              </w:numPr>
              <w:contextualSpacing/>
              <w:rPr>
                <w:rFonts w:ascii="Calibri" w:hAnsi="Calibri" w:cs="Calibri"/>
                <w:sz w:val="20"/>
                <w:szCs w:val="20"/>
              </w:rPr>
            </w:pPr>
            <w:proofErr w:type="gramStart"/>
            <w:r w:rsidRPr="007E5D14">
              <w:rPr>
                <w:rFonts w:ascii="Calibri" w:hAnsi="Calibri" w:cs="Calibri"/>
                <w:sz w:val="20"/>
                <w:szCs w:val="20"/>
              </w:rPr>
              <w:t>Bruleurs  avec</w:t>
            </w:r>
            <w:proofErr w:type="gramEnd"/>
            <w:r w:rsidRPr="007E5D14">
              <w:rPr>
                <w:rFonts w:ascii="Calibri" w:hAnsi="Calibri" w:cs="Calibri"/>
                <w:sz w:val="20"/>
                <w:szCs w:val="20"/>
              </w:rPr>
              <w:t xml:space="preserve"> système de sécurité</w:t>
            </w:r>
          </w:p>
        </w:tc>
        <w:tc>
          <w:tcPr>
            <w:tcW w:w="918" w:type="dxa"/>
            <w:tcBorders>
              <w:top w:val="single" w:sz="4" w:space="0" w:color="auto"/>
              <w:left w:val="nil"/>
              <w:bottom w:val="single" w:sz="4" w:space="0" w:color="auto"/>
              <w:right w:val="single" w:sz="4" w:space="0" w:color="auto"/>
            </w:tcBorders>
          </w:tcPr>
          <w:p w:rsidR="00303621"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r>
      <w:tr w:rsidR="00303621" w:rsidRPr="007E5D14" w:rsidTr="000E60EE">
        <w:trPr>
          <w:trHeight w:val="883"/>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21" w:rsidRPr="007E5D14" w:rsidRDefault="00303621" w:rsidP="00A1691E">
            <w:pPr>
              <w:jc w:val="both"/>
              <w:rPr>
                <w:rFonts w:ascii="Calibri" w:hAnsi="Calibri" w:cs="Calibri"/>
              </w:rPr>
            </w:pPr>
            <w:r w:rsidRPr="007E5D14">
              <w:rPr>
                <w:rFonts w:ascii="Calibri" w:hAnsi="Calibri" w:cs="Calibri"/>
                <w:b/>
                <w:bCs/>
              </w:rPr>
              <w:t>Kit raccordement source vapeur à distillateur</w:t>
            </w:r>
          </w:p>
          <w:p w:rsidR="00303621" w:rsidRPr="007E5D14" w:rsidRDefault="00303621" w:rsidP="00A1691E">
            <w:pPr>
              <w:pStyle w:val="Paragraphedeliste"/>
              <w:numPr>
                <w:ilvl w:val="0"/>
                <w:numId w:val="22"/>
              </w:numPr>
              <w:contextualSpacing/>
              <w:rPr>
                <w:rFonts w:ascii="Calibri" w:hAnsi="Calibri" w:cs="Calibri"/>
                <w:sz w:val="20"/>
                <w:szCs w:val="20"/>
              </w:rPr>
            </w:pPr>
            <w:r w:rsidRPr="007E5D14">
              <w:rPr>
                <w:rFonts w:ascii="Calibri" w:hAnsi="Calibri" w:cs="Calibri"/>
                <w:sz w:val="20"/>
                <w:szCs w:val="20"/>
              </w:rPr>
              <w:t>Comprenant flexible vapeur isolé et raccords Inox</w:t>
            </w:r>
          </w:p>
          <w:p w:rsidR="00303621" w:rsidRPr="007E5D14" w:rsidRDefault="00303621" w:rsidP="00A1691E">
            <w:pPr>
              <w:pStyle w:val="Paragraphedeliste"/>
              <w:ind w:left="720"/>
              <w:contextualSpacing/>
              <w:rPr>
                <w:rFonts w:ascii="Calibri" w:hAnsi="Calibri" w:cs="Calibri"/>
                <w:sz w:val="20"/>
                <w:szCs w:val="20"/>
              </w:rPr>
            </w:pPr>
          </w:p>
        </w:tc>
        <w:tc>
          <w:tcPr>
            <w:tcW w:w="918" w:type="dxa"/>
            <w:tcBorders>
              <w:top w:val="single" w:sz="4" w:space="0" w:color="auto"/>
              <w:left w:val="nil"/>
              <w:bottom w:val="single" w:sz="4" w:space="0" w:color="auto"/>
              <w:right w:val="single" w:sz="4" w:space="0" w:color="auto"/>
            </w:tcBorders>
          </w:tcPr>
          <w:p w:rsidR="00303621"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single" w:sz="4" w:space="0" w:color="auto"/>
              <w:left w:val="nil"/>
              <w:bottom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r>
      <w:tr w:rsidR="00B03EFF" w:rsidRPr="007E5D14" w:rsidTr="000E60EE">
        <w:trPr>
          <w:trHeight w:val="3564"/>
        </w:trPr>
        <w:tc>
          <w:tcPr>
            <w:tcW w:w="5098" w:type="dxa"/>
            <w:vMerge w:val="restart"/>
            <w:tcBorders>
              <w:top w:val="single" w:sz="4" w:space="0" w:color="auto"/>
              <w:left w:val="single" w:sz="4" w:space="0" w:color="auto"/>
              <w:right w:val="single" w:sz="4" w:space="0" w:color="auto"/>
            </w:tcBorders>
            <w:shd w:val="clear" w:color="auto" w:fill="auto"/>
            <w:vAlign w:val="bottom"/>
            <w:hideMark/>
          </w:tcPr>
          <w:p w:rsidR="00B03EFF" w:rsidRPr="00346DA1" w:rsidRDefault="00B03EFF" w:rsidP="00A1691E">
            <w:pPr>
              <w:jc w:val="both"/>
              <w:rPr>
                <w:rFonts w:ascii="Calibri" w:hAnsi="Calibri" w:cs="Calibri"/>
              </w:rPr>
            </w:pPr>
            <w:r w:rsidRPr="00346DA1">
              <w:rPr>
                <w:rFonts w:ascii="Calibri" w:hAnsi="Calibri" w:cs="Calibri"/>
                <w:b/>
                <w:bCs/>
              </w:rPr>
              <w:t xml:space="preserve">ESSENCIER INOX 30 litres avec robinetterie INOX </w:t>
            </w:r>
          </w:p>
          <w:p w:rsidR="00B03EFF" w:rsidRPr="00346DA1" w:rsidRDefault="00B03EFF" w:rsidP="00A1691E">
            <w:pPr>
              <w:pStyle w:val="Paragraphedeliste"/>
              <w:numPr>
                <w:ilvl w:val="0"/>
                <w:numId w:val="22"/>
              </w:numPr>
              <w:jc w:val="both"/>
              <w:rPr>
                <w:rFonts w:ascii="Calibri" w:hAnsi="Calibri" w:cs="Calibri"/>
                <w:sz w:val="20"/>
                <w:szCs w:val="20"/>
              </w:rPr>
            </w:pPr>
            <w:proofErr w:type="gramStart"/>
            <w:r w:rsidRPr="00346DA1">
              <w:rPr>
                <w:rFonts w:ascii="Calibri" w:hAnsi="Calibri" w:cs="Calibri"/>
                <w:sz w:val="20"/>
                <w:szCs w:val="20"/>
              </w:rPr>
              <w:t>Assise  stable</w:t>
            </w:r>
            <w:proofErr w:type="gramEnd"/>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 xml:space="preserve">Réalisé en INOX 304 </w:t>
            </w:r>
            <w:proofErr w:type="gramStart"/>
            <w:r w:rsidRPr="00346DA1">
              <w:rPr>
                <w:rFonts w:ascii="Calibri" w:hAnsi="Calibri" w:cs="Calibri"/>
                <w:sz w:val="20"/>
                <w:szCs w:val="20"/>
              </w:rPr>
              <w:t>ou  INOX</w:t>
            </w:r>
            <w:proofErr w:type="gramEnd"/>
            <w:r w:rsidRPr="00346DA1">
              <w:rPr>
                <w:rFonts w:ascii="Calibri" w:hAnsi="Calibri" w:cs="Calibri"/>
                <w:sz w:val="20"/>
                <w:szCs w:val="20"/>
              </w:rPr>
              <w:t xml:space="preserve"> 316 L </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Avec serpentin INOX 316 - 1/2'</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Entrées et sorties :</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Sortie eau florale Vanne rapide Vanne</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Sortie inclinée huile essentielle avec vanne multi tours</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Entrée hydrolats avec tétine pour tuyau souple</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Sortie vidange avec vanne</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Cône de débordement</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Vanne multi tours pour la récupération des huiles</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avec tétine pour raccordement tuyau</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 xml:space="preserve">Avec robinetterie complète INOX </w:t>
            </w:r>
            <w:proofErr w:type="gramStart"/>
            <w:r w:rsidRPr="00346DA1">
              <w:rPr>
                <w:rFonts w:ascii="Calibri" w:hAnsi="Calibri" w:cs="Calibri"/>
                <w:sz w:val="20"/>
                <w:szCs w:val="20"/>
              </w:rPr>
              <w:t>316L:</w:t>
            </w:r>
            <w:proofErr w:type="gramEnd"/>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lastRenderedPageBreak/>
              <w:t xml:space="preserve">Réservoir en verre pour une meilleure visualisation et séparation huiles/ eaux florales diamètre 4 cm </w:t>
            </w:r>
          </w:p>
          <w:p w:rsidR="00B03EFF" w:rsidRPr="00346DA1" w:rsidRDefault="00B03EFF" w:rsidP="00A1691E">
            <w:pPr>
              <w:pStyle w:val="Paragraphedeliste"/>
              <w:numPr>
                <w:ilvl w:val="0"/>
                <w:numId w:val="22"/>
              </w:numPr>
              <w:jc w:val="both"/>
              <w:rPr>
                <w:rFonts w:ascii="Calibri" w:hAnsi="Calibri" w:cs="Calibri"/>
                <w:sz w:val="20"/>
                <w:szCs w:val="20"/>
              </w:rPr>
            </w:pPr>
            <w:r w:rsidRPr="00346DA1">
              <w:rPr>
                <w:rFonts w:ascii="Calibri" w:hAnsi="Calibri" w:cs="Calibri"/>
                <w:sz w:val="20"/>
                <w:szCs w:val="20"/>
              </w:rPr>
              <w:t>Surface d'échange largement dimensionnée</w:t>
            </w:r>
          </w:p>
          <w:p w:rsidR="00B03EFF" w:rsidRPr="007E5D14" w:rsidRDefault="00B03EFF" w:rsidP="00A1691E">
            <w:pPr>
              <w:pStyle w:val="Paragraphedeliste"/>
              <w:ind w:left="720"/>
              <w:contextualSpacing/>
              <w:rPr>
                <w:rFonts w:ascii="Calibri" w:hAnsi="Calibri" w:cs="Calibri"/>
                <w:sz w:val="20"/>
                <w:szCs w:val="20"/>
              </w:rPr>
            </w:pPr>
          </w:p>
        </w:tc>
        <w:tc>
          <w:tcPr>
            <w:tcW w:w="918" w:type="dxa"/>
            <w:vMerge w:val="restart"/>
            <w:tcBorders>
              <w:top w:val="single" w:sz="4" w:space="0" w:color="auto"/>
              <w:left w:val="nil"/>
              <w:right w:val="single" w:sz="4" w:space="0" w:color="auto"/>
            </w:tcBorders>
          </w:tcPr>
          <w:p w:rsidR="00B03EFF" w:rsidRDefault="00B03EFF" w:rsidP="00A1691E">
            <w:pPr>
              <w:jc w:val="center"/>
              <w:rPr>
                <w:rFonts w:ascii="Calibri" w:hAnsi="Calibri" w:cs="Calibri"/>
              </w:rPr>
            </w:pPr>
          </w:p>
        </w:tc>
        <w:tc>
          <w:tcPr>
            <w:tcW w:w="1332" w:type="dxa"/>
            <w:vMerge w:val="restart"/>
            <w:tcBorders>
              <w:top w:val="single" w:sz="4" w:space="0" w:color="auto"/>
              <w:left w:val="single" w:sz="4" w:space="0" w:color="auto"/>
              <w:right w:val="single" w:sz="4" w:space="0" w:color="auto"/>
            </w:tcBorders>
            <w:vAlign w:val="bottom"/>
          </w:tcPr>
          <w:p w:rsidR="00B03EFF" w:rsidRPr="007E5D14" w:rsidRDefault="00B03EFF" w:rsidP="00A1691E">
            <w:pPr>
              <w:jc w:val="center"/>
              <w:rPr>
                <w:rFonts w:ascii="Calibri" w:hAnsi="Calibri" w:cs="Calibri"/>
              </w:rPr>
            </w:pPr>
          </w:p>
        </w:tc>
        <w:tc>
          <w:tcPr>
            <w:tcW w:w="1332" w:type="dxa"/>
            <w:vMerge w:val="restart"/>
            <w:tcBorders>
              <w:top w:val="single" w:sz="4" w:space="0" w:color="auto"/>
              <w:left w:val="single" w:sz="4" w:space="0" w:color="auto"/>
              <w:right w:val="single" w:sz="4" w:space="0" w:color="auto"/>
            </w:tcBorders>
            <w:shd w:val="clear" w:color="auto" w:fill="auto"/>
            <w:vAlign w:val="bottom"/>
          </w:tcPr>
          <w:p w:rsidR="00B03EFF" w:rsidRPr="007E5D14" w:rsidRDefault="00B03EFF" w:rsidP="00A1691E">
            <w:pPr>
              <w:jc w:val="center"/>
              <w:rPr>
                <w:rFonts w:ascii="Calibri" w:hAnsi="Calibri" w:cs="Calibri"/>
              </w:rPr>
            </w:pPr>
          </w:p>
        </w:tc>
        <w:tc>
          <w:tcPr>
            <w:tcW w:w="1597" w:type="dxa"/>
            <w:tcBorders>
              <w:top w:val="single" w:sz="4" w:space="0" w:color="auto"/>
              <w:left w:val="nil"/>
              <w:right w:val="single" w:sz="4" w:space="0" w:color="auto"/>
            </w:tcBorders>
            <w:shd w:val="clear" w:color="auto" w:fill="auto"/>
            <w:noWrap/>
            <w:vAlign w:val="bottom"/>
          </w:tcPr>
          <w:p w:rsidR="00B03EFF" w:rsidRPr="007E5D14" w:rsidRDefault="00B03EFF" w:rsidP="00A1691E">
            <w:pPr>
              <w:jc w:val="center"/>
              <w:rPr>
                <w:rFonts w:ascii="Calibri" w:hAnsi="Calibri" w:cs="Calibri"/>
              </w:rPr>
            </w:pPr>
          </w:p>
        </w:tc>
      </w:tr>
      <w:tr w:rsidR="00B03EFF" w:rsidRPr="007E5D14" w:rsidTr="000E60EE">
        <w:trPr>
          <w:trHeight w:val="576"/>
        </w:trPr>
        <w:tc>
          <w:tcPr>
            <w:tcW w:w="5098" w:type="dxa"/>
            <w:vMerge/>
            <w:tcBorders>
              <w:left w:val="single" w:sz="4" w:space="0" w:color="auto"/>
              <w:bottom w:val="single" w:sz="4" w:space="0" w:color="auto"/>
              <w:right w:val="single" w:sz="4" w:space="0" w:color="auto"/>
            </w:tcBorders>
            <w:shd w:val="clear" w:color="auto" w:fill="auto"/>
            <w:noWrap/>
            <w:vAlign w:val="bottom"/>
            <w:hideMark/>
          </w:tcPr>
          <w:p w:rsidR="00B03EFF" w:rsidRPr="007E5D14" w:rsidRDefault="00B03EFF" w:rsidP="00A1691E">
            <w:pPr>
              <w:pStyle w:val="Paragraphedeliste"/>
              <w:numPr>
                <w:ilvl w:val="0"/>
                <w:numId w:val="23"/>
              </w:numPr>
              <w:contextualSpacing/>
              <w:rPr>
                <w:rFonts w:ascii="Calibri" w:hAnsi="Calibri" w:cs="Calibri"/>
                <w:sz w:val="20"/>
                <w:szCs w:val="20"/>
              </w:rPr>
            </w:pPr>
          </w:p>
        </w:tc>
        <w:tc>
          <w:tcPr>
            <w:tcW w:w="918" w:type="dxa"/>
            <w:vMerge/>
            <w:tcBorders>
              <w:left w:val="nil"/>
              <w:bottom w:val="single" w:sz="4" w:space="0" w:color="auto"/>
              <w:right w:val="single" w:sz="4" w:space="0" w:color="auto"/>
            </w:tcBorders>
          </w:tcPr>
          <w:p w:rsidR="00B03EFF" w:rsidRPr="007E5D14" w:rsidRDefault="00B03EFF" w:rsidP="00A1691E">
            <w:pPr>
              <w:jc w:val="center"/>
              <w:rPr>
                <w:rFonts w:ascii="Calibri" w:hAnsi="Calibri" w:cs="Calibri"/>
              </w:rPr>
            </w:pPr>
          </w:p>
        </w:tc>
        <w:tc>
          <w:tcPr>
            <w:tcW w:w="1332" w:type="dxa"/>
            <w:vMerge/>
            <w:tcBorders>
              <w:left w:val="single" w:sz="4" w:space="0" w:color="auto"/>
              <w:bottom w:val="single" w:sz="4" w:space="0" w:color="auto"/>
              <w:right w:val="single" w:sz="4" w:space="0" w:color="auto"/>
            </w:tcBorders>
            <w:vAlign w:val="bottom"/>
          </w:tcPr>
          <w:p w:rsidR="00B03EFF" w:rsidRPr="007E5D14" w:rsidRDefault="00B03EFF" w:rsidP="00A1691E">
            <w:pPr>
              <w:jc w:val="center"/>
              <w:rPr>
                <w:rFonts w:ascii="Calibri" w:hAnsi="Calibri" w:cs="Calibri"/>
              </w:rPr>
            </w:pPr>
          </w:p>
        </w:tc>
        <w:tc>
          <w:tcPr>
            <w:tcW w:w="1332" w:type="dxa"/>
            <w:vMerge/>
            <w:tcBorders>
              <w:left w:val="single" w:sz="4" w:space="0" w:color="auto"/>
              <w:bottom w:val="single" w:sz="4" w:space="0" w:color="auto"/>
              <w:right w:val="single" w:sz="4" w:space="0" w:color="auto"/>
            </w:tcBorders>
            <w:shd w:val="clear" w:color="auto" w:fill="auto"/>
            <w:vAlign w:val="bottom"/>
          </w:tcPr>
          <w:p w:rsidR="00B03EFF" w:rsidRPr="007E5D14" w:rsidRDefault="00B03EFF" w:rsidP="00A1691E">
            <w:pPr>
              <w:jc w:val="center"/>
              <w:rPr>
                <w:rFonts w:ascii="Calibri" w:hAnsi="Calibri" w:cs="Calibri"/>
              </w:rPr>
            </w:pPr>
          </w:p>
        </w:tc>
        <w:tc>
          <w:tcPr>
            <w:tcW w:w="1597" w:type="dxa"/>
            <w:tcBorders>
              <w:top w:val="nil"/>
              <w:left w:val="nil"/>
              <w:bottom w:val="single" w:sz="4" w:space="0" w:color="auto"/>
              <w:right w:val="single" w:sz="4" w:space="0" w:color="auto"/>
            </w:tcBorders>
            <w:shd w:val="clear" w:color="auto" w:fill="auto"/>
            <w:noWrap/>
            <w:vAlign w:val="bottom"/>
          </w:tcPr>
          <w:p w:rsidR="00B03EFF" w:rsidRPr="007E5D14" w:rsidRDefault="00B03EFF" w:rsidP="00A1691E">
            <w:pPr>
              <w:jc w:val="center"/>
              <w:rPr>
                <w:rFonts w:ascii="Calibri" w:hAnsi="Calibri" w:cs="Calibri"/>
              </w:rPr>
            </w:pPr>
          </w:p>
        </w:tc>
      </w:tr>
      <w:tr w:rsidR="00303621" w:rsidRPr="007E5D14" w:rsidTr="000E60EE">
        <w:trPr>
          <w:trHeight w:val="2670"/>
        </w:trPr>
        <w:tc>
          <w:tcPr>
            <w:tcW w:w="5098" w:type="dxa"/>
            <w:tcBorders>
              <w:top w:val="single" w:sz="4" w:space="0" w:color="auto"/>
              <w:left w:val="single" w:sz="4" w:space="0" w:color="auto"/>
              <w:right w:val="single" w:sz="4" w:space="0" w:color="auto"/>
            </w:tcBorders>
            <w:shd w:val="clear" w:color="auto" w:fill="auto"/>
            <w:vAlign w:val="bottom"/>
            <w:hideMark/>
          </w:tcPr>
          <w:p w:rsidR="00303621" w:rsidRPr="007E5D14" w:rsidRDefault="00303621" w:rsidP="00A1691E">
            <w:pPr>
              <w:jc w:val="both"/>
              <w:rPr>
                <w:rFonts w:ascii="Calibri" w:hAnsi="Calibri" w:cs="Calibri"/>
              </w:rPr>
            </w:pPr>
            <w:r w:rsidRPr="00346DA1">
              <w:rPr>
                <w:rFonts w:ascii="Calibri" w:hAnsi="Calibri" w:cs="Calibri"/>
                <w:b/>
                <w:bCs/>
              </w:rPr>
              <w:lastRenderedPageBreak/>
              <w:t>LEVAGE du panier ou de la grille de l'alambic</w:t>
            </w:r>
            <w:r w:rsidRPr="007E5D14">
              <w:rPr>
                <w:rFonts w:ascii="Calibri" w:hAnsi="Calibri" w:cs="Calibri"/>
                <w:b/>
                <w:bCs/>
              </w:rPr>
              <w:t xml:space="preserve"> Potences à flèche triangulée -</w:t>
            </w:r>
            <w:r w:rsidR="0089138E">
              <w:rPr>
                <w:rFonts w:ascii="Calibri" w:hAnsi="Calibri" w:cs="Calibri"/>
                <w:b/>
                <w:bCs/>
              </w:rPr>
              <w:t xml:space="preserve"> Potences sur fût </w:t>
            </w:r>
            <w:proofErr w:type="gramStart"/>
            <w:r w:rsidR="0089138E">
              <w:rPr>
                <w:rFonts w:ascii="Calibri" w:hAnsi="Calibri" w:cs="Calibri"/>
                <w:b/>
                <w:bCs/>
              </w:rPr>
              <w:t>-  avec</w:t>
            </w:r>
            <w:proofErr w:type="gramEnd"/>
            <w:r w:rsidR="0089138E">
              <w:rPr>
                <w:rFonts w:ascii="Calibri" w:hAnsi="Calibri" w:cs="Calibri"/>
                <w:b/>
                <w:bCs/>
              </w:rPr>
              <w:t xml:space="preserve"> palan</w:t>
            </w:r>
            <w:r w:rsidRPr="007E5D14">
              <w:rPr>
                <w:rFonts w:ascii="Calibri" w:hAnsi="Calibri" w:cs="Calibri"/>
                <w:b/>
                <w:bCs/>
              </w:rPr>
              <w:t xml:space="preserve"> manuel</w:t>
            </w:r>
          </w:p>
          <w:p w:rsidR="00303621" w:rsidRPr="007E5D14" w:rsidRDefault="00303621" w:rsidP="00A1691E">
            <w:pPr>
              <w:pStyle w:val="Paragraphedeliste"/>
              <w:numPr>
                <w:ilvl w:val="0"/>
                <w:numId w:val="24"/>
              </w:numPr>
              <w:contextualSpacing/>
              <w:rPr>
                <w:rFonts w:ascii="Calibri" w:hAnsi="Calibri" w:cs="Calibri"/>
                <w:sz w:val="20"/>
                <w:szCs w:val="20"/>
              </w:rPr>
            </w:pPr>
            <w:r w:rsidRPr="007E5D14">
              <w:rPr>
                <w:rFonts w:ascii="Calibri" w:hAnsi="Calibri" w:cs="Calibri"/>
                <w:sz w:val="20"/>
                <w:szCs w:val="20"/>
              </w:rPr>
              <w:t>Rotation partielle 270⁰</w:t>
            </w:r>
          </w:p>
          <w:p w:rsidR="00303621" w:rsidRPr="007E5D14" w:rsidRDefault="00303621" w:rsidP="00A1691E">
            <w:pPr>
              <w:pStyle w:val="Paragraphedeliste"/>
              <w:numPr>
                <w:ilvl w:val="0"/>
                <w:numId w:val="24"/>
              </w:numPr>
              <w:contextualSpacing/>
              <w:rPr>
                <w:rFonts w:ascii="Calibri" w:hAnsi="Calibri" w:cs="Calibri"/>
                <w:sz w:val="20"/>
                <w:szCs w:val="20"/>
              </w:rPr>
            </w:pPr>
            <w:r w:rsidRPr="007E5D14">
              <w:rPr>
                <w:rFonts w:ascii="Calibri" w:hAnsi="Calibri" w:cs="Calibri"/>
                <w:sz w:val="20"/>
                <w:szCs w:val="20"/>
              </w:rPr>
              <w:t xml:space="preserve">Hauteurs Sous </w:t>
            </w:r>
            <w:proofErr w:type="gramStart"/>
            <w:r w:rsidRPr="007E5D14">
              <w:rPr>
                <w:rFonts w:ascii="Calibri" w:hAnsi="Calibri" w:cs="Calibri"/>
                <w:sz w:val="20"/>
                <w:szCs w:val="20"/>
              </w:rPr>
              <w:t>Bras:</w:t>
            </w:r>
            <w:proofErr w:type="gramEnd"/>
            <w:r w:rsidRPr="007E5D14">
              <w:rPr>
                <w:rFonts w:ascii="Calibri" w:hAnsi="Calibri" w:cs="Calibri"/>
                <w:sz w:val="20"/>
                <w:szCs w:val="20"/>
              </w:rPr>
              <w:t xml:space="preserve"> 2,80 m</w:t>
            </w:r>
          </w:p>
          <w:p w:rsidR="00303621" w:rsidRPr="007E5D14" w:rsidRDefault="00303621" w:rsidP="00A1691E">
            <w:pPr>
              <w:pStyle w:val="Paragraphedeliste"/>
              <w:numPr>
                <w:ilvl w:val="0"/>
                <w:numId w:val="24"/>
              </w:numPr>
              <w:contextualSpacing/>
              <w:rPr>
                <w:rFonts w:ascii="Calibri" w:hAnsi="Calibri" w:cs="Calibri"/>
                <w:sz w:val="20"/>
                <w:szCs w:val="20"/>
              </w:rPr>
            </w:pPr>
            <w:r w:rsidRPr="007E5D14">
              <w:rPr>
                <w:rFonts w:ascii="Calibri" w:hAnsi="Calibri" w:cs="Calibri"/>
                <w:sz w:val="20"/>
                <w:szCs w:val="20"/>
              </w:rPr>
              <w:t xml:space="preserve">Hauteurs hors </w:t>
            </w:r>
            <w:proofErr w:type="gramStart"/>
            <w:r w:rsidRPr="007E5D14">
              <w:rPr>
                <w:rFonts w:ascii="Calibri" w:hAnsi="Calibri" w:cs="Calibri"/>
                <w:sz w:val="20"/>
                <w:szCs w:val="20"/>
              </w:rPr>
              <w:t>tout:</w:t>
            </w:r>
            <w:proofErr w:type="gramEnd"/>
            <w:r w:rsidRPr="007E5D14">
              <w:rPr>
                <w:rFonts w:ascii="Calibri" w:hAnsi="Calibri" w:cs="Calibri"/>
                <w:sz w:val="20"/>
                <w:szCs w:val="20"/>
              </w:rPr>
              <w:t xml:space="preserve"> 3,5 m</w:t>
            </w:r>
          </w:p>
          <w:p w:rsidR="00303621" w:rsidRPr="007E5D14" w:rsidRDefault="00303621" w:rsidP="00A1691E">
            <w:pPr>
              <w:pStyle w:val="Paragraphedeliste"/>
              <w:numPr>
                <w:ilvl w:val="0"/>
                <w:numId w:val="24"/>
              </w:numPr>
              <w:contextualSpacing/>
              <w:rPr>
                <w:rFonts w:ascii="Calibri" w:hAnsi="Calibri" w:cs="Calibri"/>
                <w:sz w:val="20"/>
                <w:szCs w:val="20"/>
              </w:rPr>
            </w:pPr>
            <w:r w:rsidRPr="007E5D14">
              <w:rPr>
                <w:rFonts w:ascii="Calibri" w:hAnsi="Calibri" w:cs="Calibri"/>
                <w:sz w:val="20"/>
                <w:szCs w:val="20"/>
              </w:rPr>
              <w:t xml:space="preserve">Assise </w:t>
            </w:r>
            <w:proofErr w:type="gramStart"/>
            <w:r w:rsidRPr="007E5D14">
              <w:rPr>
                <w:rFonts w:ascii="Calibri" w:hAnsi="Calibri" w:cs="Calibri"/>
                <w:sz w:val="20"/>
                <w:szCs w:val="20"/>
              </w:rPr>
              <w:t>coloris:</w:t>
            </w:r>
            <w:proofErr w:type="gramEnd"/>
            <w:r w:rsidRPr="007E5D14">
              <w:rPr>
                <w:rFonts w:ascii="Calibri" w:hAnsi="Calibri" w:cs="Calibri"/>
                <w:sz w:val="20"/>
                <w:szCs w:val="20"/>
              </w:rPr>
              <w:t xml:space="preserve"> 430 mm</w:t>
            </w:r>
          </w:p>
          <w:p w:rsidR="00303621" w:rsidRPr="007E5D14" w:rsidRDefault="00303621" w:rsidP="00A1691E">
            <w:pPr>
              <w:pStyle w:val="Paragraphedeliste"/>
              <w:numPr>
                <w:ilvl w:val="0"/>
                <w:numId w:val="24"/>
              </w:numPr>
              <w:contextualSpacing/>
              <w:rPr>
                <w:rFonts w:ascii="Calibri" w:hAnsi="Calibri" w:cs="Calibri"/>
                <w:sz w:val="20"/>
                <w:szCs w:val="20"/>
              </w:rPr>
            </w:pPr>
            <w:r w:rsidRPr="007E5D14">
              <w:rPr>
                <w:rFonts w:ascii="Calibri" w:hAnsi="Calibri" w:cs="Calibri"/>
                <w:sz w:val="20"/>
                <w:szCs w:val="20"/>
              </w:rPr>
              <w:t>Finition laque antirouille</w:t>
            </w:r>
          </w:p>
          <w:p w:rsidR="00303621" w:rsidRPr="007E5D14" w:rsidRDefault="00303621" w:rsidP="00A1691E">
            <w:pPr>
              <w:pStyle w:val="Paragraphedeliste"/>
              <w:numPr>
                <w:ilvl w:val="0"/>
                <w:numId w:val="24"/>
              </w:numPr>
              <w:contextualSpacing/>
              <w:rPr>
                <w:rFonts w:ascii="Calibri" w:hAnsi="Calibri" w:cs="Calibri"/>
                <w:sz w:val="20"/>
                <w:szCs w:val="20"/>
              </w:rPr>
            </w:pPr>
            <w:proofErr w:type="gramStart"/>
            <w:r w:rsidRPr="007E5D14">
              <w:rPr>
                <w:rFonts w:ascii="Calibri" w:hAnsi="Calibri" w:cs="Calibri"/>
                <w:sz w:val="20"/>
                <w:szCs w:val="20"/>
              </w:rPr>
              <w:t>Accoudoir:</w:t>
            </w:r>
            <w:proofErr w:type="gramEnd"/>
            <w:r w:rsidRPr="007E5D14">
              <w:rPr>
                <w:rFonts w:ascii="Calibri" w:hAnsi="Calibri" w:cs="Calibri"/>
                <w:sz w:val="20"/>
                <w:szCs w:val="20"/>
              </w:rPr>
              <w:t xml:space="preserve"> 1500 mm</w:t>
            </w:r>
          </w:p>
          <w:p w:rsidR="00303621" w:rsidRPr="007E5D14" w:rsidRDefault="00303621" w:rsidP="00A1691E">
            <w:pPr>
              <w:pStyle w:val="Paragraphedeliste"/>
              <w:numPr>
                <w:ilvl w:val="0"/>
                <w:numId w:val="24"/>
              </w:numPr>
              <w:contextualSpacing/>
              <w:rPr>
                <w:rFonts w:ascii="Calibri" w:hAnsi="Calibri" w:cs="Calibri"/>
                <w:sz w:val="20"/>
                <w:szCs w:val="20"/>
              </w:rPr>
            </w:pPr>
            <w:proofErr w:type="gramStart"/>
            <w:r w:rsidRPr="007E5D14">
              <w:rPr>
                <w:rFonts w:ascii="Calibri" w:hAnsi="Calibri" w:cs="Calibri"/>
                <w:sz w:val="20"/>
                <w:szCs w:val="20"/>
              </w:rPr>
              <w:t>portée:</w:t>
            </w:r>
            <w:proofErr w:type="gramEnd"/>
            <w:r w:rsidRPr="007E5D14">
              <w:rPr>
                <w:rFonts w:ascii="Calibri" w:hAnsi="Calibri" w:cs="Calibri"/>
                <w:sz w:val="20"/>
                <w:szCs w:val="20"/>
              </w:rPr>
              <w:t xml:space="preserve"> 2 m</w:t>
            </w:r>
          </w:p>
          <w:p w:rsidR="00303621" w:rsidRPr="007E5D14" w:rsidRDefault="00303621" w:rsidP="00A1691E">
            <w:pPr>
              <w:pStyle w:val="Paragraphedeliste"/>
              <w:numPr>
                <w:ilvl w:val="0"/>
                <w:numId w:val="24"/>
              </w:numPr>
              <w:contextualSpacing/>
              <w:rPr>
                <w:rFonts w:ascii="Calibri" w:hAnsi="Calibri" w:cs="Calibri"/>
                <w:sz w:val="20"/>
                <w:szCs w:val="20"/>
              </w:rPr>
            </w:pPr>
            <w:r w:rsidRPr="007E5D14">
              <w:rPr>
                <w:rFonts w:ascii="Calibri" w:hAnsi="Calibri" w:cs="Calibri"/>
                <w:sz w:val="20"/>
                <w:szCs w:val="20"/>
              </w:rPr>
              <w:t>forces 1000 kg</w:t>
            </w:r>
          </w:p>
        </w:tc>
        <w:tc>
          <w:tcPr>
            <w:tcW w:w="918" w:type="dxa"/>
            <w:vMerge w:val="restart"/>
            <w:tcBorders>
              <w:top w:val="single" w:sz="4" w:space="0" w:color="auto"/>
              <w:left w:val="nil"/>
              <w:right w:val="single" w:sz="4" w:space="0" w:color="auto"/>
            </w:tcBorders>
          </w:tcPr>
          <w:p w:rsidR="00303621" w:rsidRDefault="00303621" w:rsidP="00A1691E">
            <w:pPr>
              <w:jc w:val="center"/>
              <w:rPr>
                <w:rFonts w:ascii="Calibri" w:hAnsi="Calibri" w:cs="Calibri"/>
              </w:rPr>
            </w:pPr>
          </w:p>
        </w:tc>
        <w:tc>
          <w:tcPr>
            <w:tcW w:w="1332" w:type="dxa"/>
            <w:vMerge w:val="restart"/>
            <w:tcBorders>
              <w:top w:val="single" w:sz="4" w:space="0" w:color="auto"/>
              <w:left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single" w:sz="4" w:space="0" w:color="auto"/>
              <w:left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single" w:sz="4" w:space="0" w:color="auto"/>
              <w:left w:val="nil"/>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r>
      <w:tr w:rsidR="00303621" w:rsidRPr="007E5D14" w:rsidTr="000E60EE">
        <w:trPr>
          <w:trHeight w:val="287"/>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03621" w:rsidRPr="007E5D14" w:rsidRDefault="00303621" w:rsidP="00A1691E">
            <w:pPr>
              <w:rPr>
                <w:rFonts w:ascii="Calibri" w:hAnsi="Calibri" w:cs="Calibri"/>
              </w:rPr>
            </w:pPr>
            <w:r w:rsidRPr="007E5D14">
              <w:rPr>
                <w:rFonts w:ascii="Calibri" w:hAnsi="Calibri" w:cs="Calibri"/>
              </w:rPr>
              <w:t> </w:t>
            </w:r>
          </w:p>
        </w:tc>
        <w:tc>
          <w:tcPr>
            <w:tcW w:w="918" w:type="dxa"/>
            <w:vMerge/>
            <w:tcBorders>
              <w:left w:val="nil"/>
              <w:bottom w:val="single" w:sz="4" w:space="0" w:color="auto"/>
              <w:right w:val="single" w:sz="4" w:space="0" w:color="auto"/>
            </w:tcBorders>
          </w:tcPr>
          <w:p w:rsidR="00303621" w:rsidRPr="007E5D14" w:rsidRDefault="00303621" w:rsidP="00A1691E">
            <w:pPr>
              <w:jc w:val="center"/>
              <w:rPr>
                <w:rFonts w:ascii="Calibri" w:hAnsi="Calibri" w:cs="Calibri"/>
              </w:rPr>
            </w:pPr>
          </w:p>
        </w:tc>
        <w:tc>
          <w:tcPr>
            <w:tcW w:w="1332" w:type="dxa"/>
            <w:vMerge/>
            <w:tcBorders>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nil"/>
              <w:left w:val="single" w:sz="4" w:space="0" w:color="auto"/>
              <w:bottom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nil"/>
              <w:left w:val="nil"/>
              <w:bottom w:val="single" w:sz="4" w:space="0" w:color="auto"/>
              <w:right w:val="single" w:sz="4" w:space="0" w:color="auto"/>
            </w:tcBorders>
            <w:shd w:val="clear" w:color="auto" w:fill="auto"/>
            <w:noWrap/>
            <w:vAlign w:val="bottom"/>
            <w:hideMark/>
          </w:tcPr>
          <w:p w:rsidR="00303621" w:rsidRPr="007E5D14" w:rsidRDefault="00303621" w:rsidP="00A1691E">
            <w:pPr>
              <w:jc w:val="center"/>
              <w:rPr>
                <w:rFonts w:ascii="Calibri" w:hAnsi="Calibri" w:cs="Calibri"/>
              </w:rPr>
            </w:pPr>
          </w:p>
        </w:tc>
      </w:tr>
      <w:tr w:rsidR="00303621" w:rsidRPr="007E5D14" w:rsidTr="000E60EE">
        <w:trPr>
          <w:trHeight w:val="2362"/>
        </w:trPr>
        <w:tc>
          <w:tcPr>
            <w:tcW w:w="5098" w:type="dxa"/>
            <w:tcBorders>
              <w:top w:val="nil"/>
              <w:left w:val="single" w:sz="4" w:space="0" w:color="auto"/>
              <w:right w:val="single" w:sz="4" w:space="0" w:color="auto"/>
            </w:tcBorders>
            <w:shd w:val="clear" w:color="auto" w:fill="auto"/>
            <w:vAlign w:val="bottom"/>
            <w:hideMark/>
          </w:tcPr>
          <w:p w:rsidR="00303621" w:rsidRPr="007E5D14" w:rsidRDefault="00303621" w:rsidP="00A1691E">
            <w:pPr>
              <w:rPr>
                <w:rFonts w:ascii="Calibri" w:hAnsi="Calibri" w:cs="Calibri"/>
                <w:b/>
                <w:bCs/>
              </w:rPr>
            </w:pPr>
            <w:r w:rsidRPr="007E5D14">
              <w:rPr>
                <w:rFonts w:ascii="Calibri" w:hAnsi="Calibri" w:cs="Calibri"/>
                <w:b/>
                <w:bCs/>
              </w:rPr>
              <w:t xml:space="preserve">Plateforme </w:t>
            </w:r>
          </w:p>
          <w:p w:rsidR="00303621" w:rsidRPr="007E5D14" w:rsidRDefault="00303621" w:rsidP="00A1691E">
            <w:pPr>
              <w:pStyle w:val="Paragraphedeliste"/>
              <w:numPr>
                <w:ilvl w:val="0"/>
                <w:numId w:val="25"/>
              </w:numPr>
              <w:contextualSpacing/>
              <w:jc w:val="both"/>
              <w:rPr>
                <w:rFonts w:ascii="Calibri" w:hAnsi="Calibri" w:cs="Calibri"/>
                <w:sz w:val="20"/>
                <w:szCs w:val="20"/>
              </w:rPr>
            </w:pPr>
            <w:r w:rsidRPr="007E5D14">
              <w:rPr>
                <w:rFonts w:ascii="Calibri" w:hAnsi="Calibri" w:cs="Calibri"/>
                <w:sz w:val="20"/>
                <w:szCs w:val="20"/>
              </w:rPr>
              <w:t xml:space="preserve">Plate-forme inoxydable à Finition laque antirouille </w:t>
            </w:r>
          </w:p>
          <w:p w:rsidR="00303621" w:rsidRPr="007E5D14" w:rsidRDefault="00303621" w:rsidP="00A1691E">
            <w:pPr>
              <w:pStyle w:val="Paragraphedeliste"/>
              <w:numPr>
                <w:ilvl w:val="0"/>
                <w:numId w:val="25"/>
              </w:numPr>
              <w:contextualSpacing/>
              <w:rPr>
                <w:rFonts w:ascii="Calibri" w:hAnsi="Calibri" w:cs="Calibri"/>
                <w:sz w:val="20"/>
                <w:szCs w:val="20"/>
              </w:rPr>
            </w:pPr>
            <w:r w:rsidRPr="007E5D14">
              <w:rPr>
                <w:rFonts w:ascii="Calibri" w:hAnsi="Calibri" w:cs="Calibri"/>
                <w:sz w:val="20"/>
                <w:szCs w:val="20"/>
              </w:rPr>
              <w:t>L'ouverture de l'alambic se trouvera à 40 cm au-dessus du sol de la plateforme</w:t>
            </w:r>
          </w:p>
          <w:p w:rsidR="00303621" w:rsidRPr="007E5D14" w:rsidRDefault="00303621" w:rsidP="00A1691E">
            <w:pPr>
              <w:pStyle w:val="Paragraphedeliste"/>
              <w:numPr>
                <w:ilvl w:val="0"/>
                <w:numId w:val="25"/>
              </w:numPr>
              <w:contextualSpacing/>
              <w:rPr>
                <w:rFonts w:ascii="Calibri" w:hAnsi="Calibri" w:cs="Calibri"/>
                <w:sz w:val="20"/>
                <w:szCs w:val="20"/>
              </w:rPr>
            </w:pPr>
            <w:r w:rsidRPr="007E5D14">
              <w:rPr>
                <w:rFonts w:ascii="Calibri" w:hAnsi="Calibri" w:cs="Calibri"/>
                <w:sz w:val="20"/>
                <w:szCs w:val="20"/>
              </w:rPr>
              <w:t xml:space="preserve">Composition de la </w:t>
            </w:r>
            <w:proofErr w:type="gramStart"/>
            <w:r w:rsidRPr="007E5D14">
              <w:rPr>
                <w:rFonts w:ascii="Calibri" w:hAnsi="Calibri" w:cs="Calibri"/>
                <w:sz w:val="20"/>
                <w:szCs w:val="20"/>
              </w:rPr>
              <w:t>plateforme:</w:t>
            </w:r>
            <w:proofErr w:type="gramEnd"/>
          </w:p>
          <w:p w:rsidR="00303621" w:rsidRPr="007E5D14" w:rsidRDefault="00303621" w:rsidP="00A1691E">
            <w:pPr>
              <w:pStyle w:val="Paragraphedeliste"/>
              <w:numPr>
                <w:ilvl w:val="0"/>
                <w:numId w:val="25"/>
              </w:numPr>
              <w:contextualSpacing/>
              <w:rPr>
                <w:rFonts w:ascii="Calibri" w:hAnsi="Calibri" w:cs="Calibri"/>
                <w:sz w:val="20"/>
                <w:szCs w:val="20"/>
              </w:rPr>
            </w:pPr>
            <w:proofErr w:type="gramStart"/>
            <w:r w:rsidRPr="007E5D14">
              <w:rPr>
                <w:rFonts w:ascii="Calibri" w:hAnsi="Calibri" w:cs="Calibri"/>
                <w:sz w:val="20"/>
                <w:szCs w:val="20"/>
              </w:rPr>
              <w:t>D 'un</w:t>
            </w:r>
            <w:proofErr w:type="gramEnd"/>
            <w:r w:rsidRPr="007E5D14">
              <w:rPr>
                <w:rFonts w:ascii="Calibri" w:hAnsi="Calibri" w:cs="Calibri"/>
                <w:sz w:val="20"/>
                <w:szCs w:val="20"/>
              </w:rPr>
              <w:t xml:space="preserve"> escalier  avec rambardes</w:t>
            </w:r>
          </w:p>
          <w:p w:rsidR="00303621" w:rsidRPr="007E5D14" w:rsidRDefault="00303621" w:rsidP="00A1691E">
            <w:pPr>
              <w:pStyle w:val="Paragraphedeliste"/>
              <w:numPr>
                <w:ilvl w:val="0"/>
                <w:numId w:val="25"/>
              </w:numPr>
              <w:contextualSpacing/>
              <w:rPr>
                <w:rFonts w:ascii="Calibri" w:hAnsi="Calibri" w:cs="Calibri"/>
                <w:sz w:val="20"/>
                <w:szCs w:val="20"/>
              </w:rPr>
            </w:pPr>
            <w:proofErr w:type="gramStart"/>
            <w:r w:rsidRPr="007E5D14">
              <w:rPr>
                <w:rFonts w:ascii="Calibri" w:hAnsi="Calibri" w:cs="Calibri"/>
                <w:sz w:val="20"/>
                <w:szCs w:val="20"/>
              </w:rPr>
              <w:t>D' une</w:t>
            </w:r>
            <w:proofErr w:type="gramEnd"/>
            <w:r w:rsidRPr="007E5D14">
              <w:rPr>
                <w:rFonts w:ascii="Calibri" w:hAnsi="Calibri" w:cs="Calibri"/>
                <w:sz w:val="20"/>
                <w:szCs w:val="20"/>
              </w:rPr>
              <w:t xml:space="preserve"> plateforme  avec un trou au centre pour permettre l' accès à l'ouverture de l'alambic</w:t>
            </w:r>
          </w:p>
          <w:p w:rsidR="00303621" w:rsidRPr="007E5D14" w:rsidRDefault="00303621" w:rsidP="00A1691E">
            <w:pPr>
              <w:pStyle w:val="Paragraphedeliste"/>
              <w:numPr>
                <w:ilvl w:val="0"/>
                <w:numId w:val="25"/>
              </w:numPr>
              <w:contextualSpacing/>
              <w:rPr>
                <w:rFonts w:ascii="Calibri" w:hAnsi="Calibri" w:cs="Calibri"/>
                <w:sz w:val="20"/>
                <w:szCs w:val="20"/>
              </w:rPr>
            </w:pPr>
            <w:r w:rsidRPr="007E5D14">
              <w:rPr>
                <w:rFonts w:ascii="Calibri" w:hAnsi="Calibri" w:cs="Calibri"/>
                <w:sz w:val="20"/>
                <w:szCs w:val="20"/>
              </w:rPr>
              <w:t xml:space="preserve">D’une </w:t>
            </w:r>
            <w:proofErr w:type="gramStart"/>
            <w:r w:rsidRPr="007E5D14">
              <w:rPr>
                <w:rFonts w:ascii="Calibri" w:hAnsi="Calibri" w:cs="Calibri"/>
                <w:sz w:val="20"/>
                <w:szCs w:val="20"/>
              </w:rPr>
              <w:t>rambarde  autour</w:t>
            </w:r>
            <w:proofErr w:type="gramEnd"/>
            <w:r w:rsidRPr="007E5D14">
              <w:rPr>
                <w:rFonts w:ascii="Calibri" w:hAnsi="Calibri" w:cs="Calibri"/>
                <w:sz w:val="20"/>
                <w:szCs w:val="20"/>
              </w:rPr>
              <w:t xml:space="preserve"> de la plateforme : hauteur 1 mètre</w:t>
            </w:r>
          </w:p>
          <w:p w:rsidR="00303621" w:rsidRPr="007E5D14" w:rsidRDefault="00303621" w:rsidP="00A1691E">
            <w:pPr>
              <w:pStyle w:val="Paragraphedeliste"/>
              <w:numPr>
                <w:ilvl w:val="0"/>
                <w:numId w:val="25"/>
              </w:numPr>
              <w:contextualSpacing/>
              <w:rPr>
                <w:rFonts w:ascii="Calibri" w:hAnsi="Calibri" w:cs="Calibri"/>
                <w:b/>
                <w:bCs/>
                <w:sz w:val="20"/>
                <w:szCs w:val="20"/>
              </w:rPr>
            </w:pPr>
            <w:r w:rsidRPr="007E5D14">
              <w:rPr>
                <w:rFonts w:ascii="Calibri" w:hAnsi="Calibri" w:cs="Calibri"/>
                <w:sz w:val="20"/>
                <w:szCs w:val="20"/>
              </w:rPr>
              <w:t xml:space="preserve">La rambarde est composée de </w:t>
            </w:r>
            <w:proofErr w:type="gramStart"/>
            <w:r w:rsidRPr="007E5D14">
              <w:rPr>
                <w:rFonts w:ascii="Calibri" w:hAnsi="Calibri" w:cs="Calibri"/>
                <w:sz w:val="20"/>
                <w:szCs w:val="20"/>
              </w:rPr>
              <w:t>tube  diamètre</w:t>
            </w:r>
            <w:proofErr w:type="gramEnd"/>
            <w:r w:rsidRPr="007E5D14">
              <w:rPr>
                <w:rFonts w:ascii="Calibri" w:hAnsi="Calibri" w:cs="Calibri"/>
                <w:sz w:val="20"/>
                <w:szCs w:val="20"/>
              </w:rPr>
              <w:t xml:space="preserve"> 16 et 27 mm</w:t>
            </w:r>
          </w:p>
        </w:tc>
        <w:tc>
          <w:tcPr>
            <w:tcW w:w="918" w:type="dxa"/>
            <w:vMerge w:val="restart"/>
            <w:tcBorders>
              <w:top w:val="single" w:sz="4" w:space="0" w:color="auto"/>
              <w:left w:val="nil"/>
              <w:right w:val="single" w:sz="4" w:space="0" w:color="auto"/>
            </w:tcBorders>
          </w:tcPr>
          <w:p w:rsidR="00303621" w:rsidRDefault="00303621" w:rsidP="00A1691E">
            <w:pPr>
              <w:jc w:val="center"/>
              <w:rPr>
                <w:rFonts w:ascii="Calibri" w:hAnsi="Calibri" w:cs="Calibri"/>
              </w:rPr>
            </w:pPr>
          </w:p>
        </w:tc>
        <w:tc>
          <w:tcPr>
            <w:tcW w:w="1332" w:type="dxa"/>
            <w:vMerge w:val="restart"/>
            <w:tcBorders>
              <w:top w:val="single" w:sz="4" w:space="0" w:color="auto"/>
              <w:left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nil"/>
              <w:left w:val="single" w:sz="4" w:space="0" w:color="auto"/>
              <w:right w:val="single" w:sz="4" w:space="0" w:color="auto"/>
            </w:tcBorders>
            <w:shd w:val="clear" w:color="auto" w:fill="auto"/>
            <w:vAlign w:val="bottom"/>
          </w:tcPr>
          <w:p w:rsidR="00303621" w:rsidRPr="007E5D14" w:rsidRDefault="00303621" w:rsidP="00A1691E">
            <w:pPr>
              <w:jc w:val="center"/>
              <w:rPr>
                <w:rFonts w:ascii="Calibri" w:hAnsi="Calibri" w:cs="Calibri"/>
              </w:rPr>
            </w:pPr>
          </w:p>
        </w:tc>
        <w:tc>
          <w:tcPr>
            <w:tcW w:w="1597" w:type="dxa"/>
            <w:tcBorders>
              <w:top w:val="nil"/>
              <w:left w:val="nil"/>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r>
      <w:tr w:rsidR="00303621" w:rsidRPr="007E5D14" w:rsidTr="000E60EE">
        <w:trPr>
          <w:trHeight w:val="287"/>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03621" w:rsidRPr="007E5D14" w:rsidRDefault="00303621" w:rsidP="00A1691E">
            <w:pPr>
              <w:rPr>
                <w:rFonts w:ascii="Calibri" w:hAnsi="Calibri" w:cs="Calibri"/>
              </w:rPr>
            </w:pPr>
            <w:r w:rsidRPr="007E5D14">
              <w:rPr>
                <w:rFonts w:ascii="Calibri" w:hAnsi="Calibri" w:cs="Calibri"/>
              </w:rPr>
              <w:t> </w:t>
            </w:r>
          </w:p>
        </w:tc>
        <w:tc>
          <w:tcPr>
            <w:tcW w:w="918" w:type="dxa"/>
            <w:vMerge/>
            <w:tcBorders>
              <w:left w:val="nil"/>
              <w:bottom w:val="single" w:sz="4" w:space="0" w:color="auto"/>
              <w:right w:val="single" w:sz="4" w:space="0" w:color="auto"/>
            </w:tcBorders>
          </w:tcPr>
          <w:p w:rsidR="00303621" w:rsidRPr="007E5D14" w:rsidRDefault="00303621" w:rsidP="00A1691E">
            <w:pPr>
              <w:jc w:val="center"/>
              <w:rPr>
                <w:rFonts w:ascii="Calibri" w:hAnsi="Calibri" w:cs="Calibri"/>
              </w:rPr>
            </w:pPr>
          </w:p>
        </w:tc>
        <w:tc>
          <w:tcPr>
            <w:tcW w:w="1332" w:type="dxa"/>
            <w:vMerge/>
            <w:tcBorders>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c>
          <w:tcPr>
            <w:tcW w:w="1597" w:type="dxa"/>
            <w:tcBorders>
              <w:top w:val="nil"/>
              <w:left w:val="nil"/>
              <w:bottom w:val="single" w:sz="4" w:space="0" w:color="auto"/>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r>
      <w:tr w:rsidR="00303621" w:rsidRPr="007E5D14" w:rsidTr="000E60EE">
        <w:trPr>
          <w:trHeight w:val="287"/>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303621" w:rsidRPr="007E5D14" w:rsidRDefault="00303621" w:rsidP="00A1691E">
            <w:pPr>
              <w:jc w:val="both"/>
              <w:rPr>
                <w:rFonts w:ascii="Calibri" w:hAnsi="Calibri" w:cs="Calibri"/>
              </w:rPr>
            </w:pPr>
            <w:r w:rsidRPr="007E5D14">
              <w:rPr>
                <w:rFonts w:ascii="Calibri" w:hAnsi="Calibri" w:cs="Calibri"/>
                <w:b/>
                <w:bCs/>
              </w:rPr>
              <w:t>Transport,</w:t>
            </w:r>
            <w:r>
              <w:rPr>
                <w:rFonts w:ascii="Calibri" w:hAnsi="Calibri" w:cs="Calibri"/>
                <w:b/>
                <w:bCs/>
              </w:rPr>
              <w:t xml:space="preserve"> </w:t>
            </w:r>
            <w:r w:rsidRPr="007E5D14">
              <w:rPr>
                <w:rFonts w:ascii="Calibri" w:hAnsi="Calibri" w:cs="Calibri"/>
                <w:b/>
                <w:bCs/>
              </w:rPr>
              <w:t>Installation et mise en place</w:t>
            </w:r>
          </w:p>
        </w:tc>
        <w:tc>
          <w:tcPr>
            <w:tcW w:w="918" w:type="dxa"/>
            <w:tcBorders>
              <w:top w:val="single" w:sz="4" w:space="0" w:color="auto"/>
              <w:left w:val="nil"/>
              <w:bottom w:val="single" w:sz="4" w:space="0" w:color="auto"/>
              <w:right w:val="single" w:sz="4" w:space="0" w:color="auto"/>
            </w:tcBorders>
          </w:tcPr>
          <w:p w:rsidR="00303621" w:rsidRDefault="00303621" w:rsidP="00A1691E">
            <w:pPr>
              <w:jc w:val="center"/>
              <w:rPr>
                <w:rFonts w:ascii="Calibri" w:hAnsi="Calibri" w:cs="Calibri"/>
              </w:rPr>
            </w:pPr>
          </w:p>
        </w:tc>
        <w:tc>
          <w:tcPr>
            <w:tcW w:w="1332" w:type="dxa"/>
            <w:tcBorders>
              <w:top w:val="single" w:sz="4" w:space="0" w:color="auto"/>
              <w:left w:val="single" w:sz="4" w:space="0" w:color="auto"/>
              <w:bottom w:val="single" w:sz="4" w:space="0" w:color="auto"/>
              <w:right w:val="single" w:sz="4" w:space="0" w:color="auto"/>
            </w:tcBorders>
            <w:vAlign w:val="bottom"/>
          </w:tcPr>
          <w:p w:rsidR="00303621" w:rsidRPr="007E5D14" w:rsidRDefault="00303621" w:rsidP="00A1691E">
            <w:pPr>
              <w:jc w:val="center"/>
              <w:rPr>
                <w:rFonts w:ascii="Calibri" w:hAnsi="Calibri" w:cs="Calibri"/>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c>
          <w:tcPr>
            <w:tcW w:w="1597" w:type="dxa"/>
            <w:tcBorders>
              <w:top w:val="nil"/>
              <w:left w:val="nil"/>
              <w:bottom w:val="single" w:sz="4" w:space="0" w:color="auto"/>
              <w:right w:val="single" w:sz="4" w:space="0" w:color="auto"/>
            </w:tcBorders>
            <w:shd w:val="clear" w:color="auto" w:fill="auto"/>
            <w:noWrap/>
            <w:vAlign w:val="bottom"/>
          </w:tcPr>
          <w:p w:rsidR="00303621" w:rsidRPr="007E5D14" w:rsidRDefault="00303621" w:rsidP="00A1691E">
            <w:pPr>
              <w:jc w:val="center"/>
              <w:rPr>
                <w:rFonts w:ascii="Calibri" w:hAnsi="Calibri" w:cs="Calibri"/>
              </w:rPr>
            </w:pPr>
          </w:p>
        </w:tc>
      </w:tr>
      <w:tr w:rsidR="00A1691E" w:rsidRPr="007E5D14" w:rsidTr="000E60EE">
        <w:trPr>
          <w:trHeight w:val="287"/>
        </w:trPr>
        <w:tc>
          <w:tcPr>
            <w:tcW w:w="7348" w:type="dxa"/>
            <w:gridSpan w:val="3"/>
            <w:tcBorders>
              <w:top w:val="nil"/>
              <w:left w:val="single" w:sz="4" w:space="0" w:color="auto"/>
              <w:bottom w:val="single" w:sz="4" w:space="0" w:color="auto"/>
              <w:right w:val="single" w:sz="4" w:space="0" w:color="auto"/>
            </w:tcBorders>
            <w:shd w:val="clear" w:color="auto" w:fill="auto"/>
            <w:noWrap/>
            <w:vAlign w:val="bottom"/>
            <w:hideMark/>
          </w:tcPr>
          <w:p w:rsidR="00A1691E" w:rsidRPr="00AE1702" w:rsidRDefault="00A1691E" w:rsidP="00A1691E">
            <w:pPr>
              <w:jc w:val="center"/>
              <w:rPr>
                <w:rFonts w:ascii="Calibri" w:hAnsi="Calibri" w:cs="Calibri"/>
                <w:b/>
                <w:bCs/>
                <w:sz w:val="28"/>
                <w:szCs w:val="28"/>
              </w:rPr>
            </w:pPr>
            <w:r w:rsidRPr="00AE1702">
              <w:rPr>
                <w:rFonts w:ascii="Calibri" w:hAnsi="Calibri" w:cs="Calibri"/>
                <w:b/>
                <w:bCs/>
                <w:sz w:val="28"/>
                <w:szCs w:val="28"/>
              </w:rPr>
              <w:t> </w:t>
            </w:r>
            <w:proofErr w:type="gramStart"/>
            <w:r w:rsidRPr="00AE1702">
              <w:rPr>
                <w:rFonts w:ascii="Calibri" w:hAnsi="Calibri" w:cs="Calibri"/>
                <w:b/>
                <w:bCs/>
                <w:sz w:val="28"/>
                <w:szCs w:val="28"/>
              </w:rPr>
              <w:t>TOTAL  HT</w:t>
            </w:r>
            <w:proofErr w:type="gramEnd"/>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A1691E" w:rsidRPr="007E5D14" w:rsidRDefault="00A1691E" w:rsidP="00A1691E">
            <w:pPr>
              <w:jc w:val="center"/>
              <w:rPr>
                <w:rFonts w:ascii="Calibri" w:hAnsi="Calibri" w:cs="Calibri"/>
              </w:rPr>
            </w:pPr>
          </w:p>
        </w:tc>
        <w:tc>
          <w:tcPr>
            <w:tcW w:w="1597" w:type="dxa"/>
            <w:tcBorders>
              <w:top w:val="nil"/>
              <w:left w:val="nil"/>
              <w:bottom w:val="single" w:sz="4" w:space="0" w:color="auto"/>
              <w:right w:val="single" w:sz="4" w:space="0" w:color="auto"/>
            </w:tcBorders>
            <w:shd w:val="clear" w:color="auto" w:fill="auto"/>
            <w:noWrap/>
            <w:vAlign w:val="bottom"/>
          </w:tcPr>
          <w:p w:rsidR="00A1691E" w:rsidRPr="00A1691E" w:rsidRDefault="00A1691E" w:rsidP="00A1691E">
            <w:pPr>
              <w:jc w:val="center"/>
              <w:rPr>
                <w:rFonts w:ascii="Calibri" w:hAnsi="Calibri" w:cs="Calibri"/>
                <w:b/>
                <w:bCs/>
                <w:sz w:val="24"/>
                <w:szCs w:val="24"/>
              </w:rPr>
            </w:pPr>
          </w:p>
        </w:tc>
      </w:tr>
      <w:tr w:rsidR="00A1691E" w:rsidRPr="007E5D14" w:rsidTr="000E60EE">
        <w:trPr>
          <w:trHeight w:val="287"/>
        </w:trPr>
        <w:tc>
          <w:tcPr>
            <w:tcW w:w="73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1691E" w:rsidRPr="00AE1702" w:rsidRDefault="00A1691E" w:rsidP="00A1691E">
            <w:pPr>
              <w:jc w:val="center"/>
              <w:rPr>
                <w:rFonts w:ascii="Calibri" w:hAnsi="Calibri" w:cs="Calibri"/>
                <w:b/>
                <w:bCs/>
                <w:sz w:val="28"/>
                <w:szCs w:val="28"/>
              </w:rPr>
            </w:pPr>
            <w:r w:rsidRPr="00AE1702">
              <w:rPr>
                <w:rFonts w:ascii="Calibri" w:hAnsi="Calibri" w:cs="Calibri"/>
                <w:b/>
                <w:bCs/>
                <w:sz w:val="28"/>
                <w:szCs w:val="28"/>
              </w:rPr>
              <w:t>TVA 20%</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91E" w:rsidRPr="007E5D14" w:rsidRDefault="00A1691E" w:rsidP="00A1691E">
            <w:pPr>
              <w:jc w:val="center"/>
              <w:rPr>
                <w:rFonts w:ascii="Calibri" w:hAnsi="Calibri" w:cs="Calibri"/>
              </w:rPr>
            </w:pP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A1691E" w:rsidRPr="00A1691E" w:rsidRDefault="00A1691E" w:rsidP="00A1691E">
            <w:pPr>
              <w:jc w:val="center"/>
              <w:rPr>
                <w:rFonts w:ascii="Calibri" w:hAnsi="Calibri" w:cs="Calibri"/>
                <w:b/>
                <w:bCs/>
                <w:sz w:val="24"/>
                <w:szCs w:val="24"/>
              </w:rPr>
            </w:pPr>
          </w:p>
        </w:tc>
      </w:tr>
      <w:tr w:rsidR="00A1691E" w:rsidRPr="007E5D14" w:rsidTr="000E60EE">
        <w:trPr>
          <w:trHeight w:val="287"/>
        </w:trPr>
        <w:tc>
          <w:tcPr>
            <w:tcW w:w="73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1691E" w:rsidRPr="00AE1702" w:rsidRDefault="00A1691E" w:rsidP="00A1691E">
            <w:pPr>
              <w:jc w:val="center"/>
              <w:rPr>
                <w:rFonts w:ascii="Calibri" w:hAnsi="Calibri" w:cs="Calibri"/>
                <w:b/>
                <w:bCs/>
                <w:sz w:val="28"/>
                <w:szCs w:val="28"/>
              </w:rPr>
            </w:pPr>
            <w:r w:rsidRPr="00AE1702">
              <w:rPr>
                <w:rFonts w:ascii="Calibri" w:hAnsi="Calibri" w:cs="Calibri"/>
                <w:b/>
                <w:bCs/>
                <w:sz w:val="28"/>
                <w:szCs w:val="28"/>
              </w:rPr>
              <w:t>TOTAL TTC</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691E" w:rsidRPr="007E5D14" w:rsidRDefault="00A1691E" w:rsidP="00A1691E">
            <w:pPr>
              <w:jc w:val="center"/>
              <w:rPr>
                <w:rFonts w:ascii="Calibri" w:hAnsi="Calibri" w:cs="Calibri"/>
              </w:rPr>
            </w:pP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A1691E" w:rsidRPr="00A1691E" w:rsidRDefault="00A1691E" w:rsidP="00A1691E">
            <w:pPr>
              <w:jc w:val="center"/>
              <w:rPr>
                <w:rFonts w:ascii="Calibri" w:hAnsi="Calibri" w:cs="Calibri"/>
                <w:b/>
                <w:bCs/>
                <w:sz w:val="24"/>
                <w:szCs w:val="24"/>
              </w:rPr>
            </w:pPr>
          </w:p>
        </w:tc>
      </w:tr>
    </w:tbl>
    <w:p w:rsidR="00843250" w:rsidRDefault="00843250" w:rsidP="00FF0D1C">
      <w:pPr>
        <w:jc w:val="center"/>
        <w:rPr>
          <w:rFonts w:asciiTheme="majorBidi" w:hAnsiTheme="majorBidi" w:cstheme="majorBidi"/>
          <w:b/>
          <w:bCs/>
          <w:caps/>
          <w:u w:val="single"/>
        </w:rPr>
      </w:pPr>
    </w:p>
    <w:p w:rsidR="00843250" w:rsidRDefault="00843250" w:rsidP="00FF0D1C">
      <w:pPr>
        <w:jc w:val="center"/>
        <w:rPr>
          <w:rFonts w:asciiTheme="majorBidi" w:hAnsiTheme="majorBidi" w:cstheme="majorBidi"/>
          <w:b/>
          <w:bCs/>
          <w:caps/>
          <w:u w:val="single"/>
        </w:rPr>
      </w:pPr>
    </w:p>
    <w:p w:rsidR="000E60EE" w:rsidRDefault="000E60EE" w:rsidP="000E60EE">
      <w:pPr>
        <w:tabs>
          <w:tab w:val="left" w:pos="0"/>
        </w:tabs>
        <w:suppressAutoHyphens/>
        <w:rPr>
          <w:rFonts w:asciiTheme="majorBidi" w:hAnsiTheme="majorBidi" w:cstheme="majorBidi"/>
          <w:spacing w:val="-2"/>
          <w:sz w:val="24"/>
          <w:szCs w:val="24"/>
        </w:rPr>
      </w:pPr>
      <w:r w:rsidRPr="00806AA2">
        <w:rPr>
          <w:rFonts w:asciiTheme="majorBidi" w:hAnsiTheme="majorBidi" w:cstheme="majorBidi"/>
          <w:b/>
          <w:bCs/>
          <w:spacing w:val="-2"/>
          <w:sz w:val="24"/>
          <w:szCs w:val="24"/>
        </w:rPr>
        <w:t>Arrêté le présent Bordereau des prix – détail estimatif à la somme de</w:t>
      </w:r>
      <w:r>
        <w:rPr>
          <w:rFonts w:asciiTheme="majorBidi" w:hAnsiTheme="majorBidi" w:cstheme="majorBidi"/>
          <w:b/>
          <w:bCs/>
          <w:spacing w:val="-2"/>
          <w:sz w:val="24"/>
          <w:szCs w:val="24"/>
        </w:rPr>
        <w:t xml:space="preserve"> </w:t>
      </w:r>
      <w:r w:rsidRPr="0066559A">
        <w:rPr>
          <w:rFonts w:asciiTheme="majorBidi" w:hAnsiTheme="majorBidi" w:cstheme="majorBidi"/>
          <w:spacing w:val="-2"/>
          <w:sz w:val="24"/>
          <w:szCs w:val="24"/>
        </w:rPr>
        <w:t>........................................................................................................................................................................................................................................................</w:t>
      </w:r>
      <w:r>
        <w:rPr>
          <w:rFonts w:asciiTheme="majorBidi" w:hAnsiTheme="majorBidi" w:cstheme="majorBidi"/>
          <w:spacing w:val="-2"/>
          <w:sz w:val="24"/>
          <w:szCs w:val="24"/>
        </w:rPr>
        <w:t>..................................................................................................................................................................................................................................................................</w:t>
      </w:r>
    </w:p>
    <w:p w:rsidR="000E60EE" w:rsidRDefault="000E60EE" w:rsidP="000E60EE">
      <w:pPr>
        <w:tabs>
          <w:tab w:val="left" w:pos="0"/>
        </w:tabs>
        <w:suppressAutoHyphens/>
        <w:jc w:val="both"/>
        <w:outlineLvl w:val="0"/>
        <w:rPr>
          <w:rFonts w:asciiTheme="majorBidi" w:hAnsiTheme="majorBidi" w:cstheme="majorBidi"/>
          <w:b/>
          <w:spacing w:val="-2"/>
          <w:sz w:val="24"/>
          <w:szCs w:val="24"/>
        </w:rPr>
      </w:pPr>
      <w:r w:rsidRPr="0066559A">
        <w:rPr>
          <w:rFonts w:asciiTheme="majorBidi" w:hAnsiTheme="majorBidi" w:cstheme="majorBidi"/>
          <w:b/>
          <w:spacing w:val="-2"/>
          <w:sz w:val="24"/>
          <w:szCs w:val="24"/>
        </w:rPr>
        <w:tab/>
      </w:r>
      <w:r w:rsidRPr="0066559A">
        <w:rPr>
          <w:rFonts w:asciiTheme="majorBidi" w:hAnsiTheme="majorBidi" w:cstheme="majorBidi"/>
          <w:b/>
          <w:spacing w:val="-2"/>
          <w:sz w:val="24"/>
          <w:szCs w:val="24"/>
        </w:rPr>
        <w:tab/>
      </w:r>
      <w:r w:rsidRPr="0066559A">
        <w:rPr>
          <w:rFonts w:asciiTheme="majorBidi" w:hAnsiTheme="majorBidi" w:cstheme="majorBidi"/>
          <w:b/>
          <w:spacing w:val="-2"/>
          <w:sz w:val="24"/>
          <w:szCs w:val="24"/>
        </w:rPr>
        <w:tab/>
      </w:r>
      <w:r w:rsidRPr="0066559A">
        <w:rPr>
          <w:rFonts w:asciiTheme="majorBidi" w:hAnsiTheme="majorBidi" w:cstheme="majorBidi"/>
          <w:b/>
          <w:spacing w:val="-2"/>
          <w:sz w:val="24"/>
          <w:szCs w:val="24"/>
        </w:rPr>
        <w:tab/>
      </w:r>
      <w:r w:rsidRPr="0066559A">
        <w:rPr>
          <w:rFonts w:asciiTheme="majorBidi" w:hAnsiTheme="majorBidi" w:cstheme="majorBidi"/>
          <w:b/>
          <w:spacing w:val="-2"/>
          <w:sz w:val="24"/>
          <w:szCs w:val="24"/>
        </w:rPr>
        <w:tab/>
      </w:r>
      <w:r w:rsidRPr="0066559A">
        <w:rPr>
          <w:rFonts w:asciiTheme="majorBidi" w:hAnsiTheme="majorBidi" w:cstheme="majorBidi"/>
          <w:b/>
          <w:spacing w:val="-2"/>
          <w:sz w:val="24"/>
          <w:szCs w:val="24"/>
        </w:rPr>
        <w:tab/>
      </w:r>
      <w:r w:rsidRPr="0066559A">
        <w:rPr>
          <w:rFonts w:asciiTheme="majorBidi" w:hAnsiTheme="majorBidi" w:cstheme="majorBidi"/>
          <w:b/>
          <w:spacing w:val="-2"/>
          <w:sz w:val="24"/>
          <w:szCs w:val="24"/>
        </w:rPr>
        <w:tab/>
      </w:r>
      <w:r w:rsidRPr="0066559A">
        <w:rPr>
          <w:rFonts w:asciiTheme="majorBidi" w:hAnsiTheme="majorBidi" w:cstheme="majorBidi"/>
          <w:b/>
          <w:spacing w:val="-2"/>
          <w:sz w:val="24"/>
          <w:szCs w:val="24"/>
        </w:rPr>
        <w:tab/>
      </w:r>
      <w:r w:rsidRPr="0066559A">
        <w:rPr>
          <w:rFonts w:asciiTheme="majorBidi" w:hAnsiTheme="majorBidi" w:cstheme="majorBidi"/>
          <w:b/>
          <w:spacing w:val="-2"/>
          <w:sz w:val="24"/>
          <w:szCs w:val="24"/>
        </w:rPr>
        <w:tab/>
      </w:r>
    </w:p>
    <w:p w:rsidR="000E60EE" w:rsidRDefault="000E60EE" w:rsidP="000E60EE">
      <w:pPr>
        <w:tabs>
          <w:tab w:val="left" w:pos="0"/>
        </w:tabs>
        <w:suppressAutoHyphens/>
        <w:jc w:val="right"/>
        <w:outlineLvl w:val="0"/>
        <w:rPr>
          <w:rFonts w:asciiTheme="majorBidi" w:hAnsiTheme="majorBidi" w:cstheme="majorBidi"/>
          <w:b/>
          <w:spacing w:val="-2"/>
          <w:sz w:val="24"/>
          <w:szCs w:val="24"/>
        </w:rPr>
      </w:pPr>
      <w:r w:rsidRPr="00AB4354">
        <w:rPr>
          <w:rFonts w:cs="Arial"/>
        </w:rPr>
        <w:t>Fait à …………………… Le ……………………</w:t>
      </w:r>
    </w:p>
    <w:p w:rsidR="000E60EE" w:rsidRDefault="000E60EE" w:rsidP="000E60EE">
      <w:pPr>
        <w:tabs>
          <w:tab w:val="left" w:pos="0"/>
        </w:tabs>
        <w:suppressAutoHyphens/>
        <w:jc w:val="right"/>
        <w:outlineLvl w:val="0"/>
        <w:rPr>
          <w:rFonts w:asciiTheme="majorBidi" w:hAnsiTheme="majorBidi" w:cstheme="majorBidi"/>
          <w:b/>
          <w:spacing w:val="-2"/>
          <w:sz w:val="24"/>
          <w:szCs w:val="24"/>
        </w:rPr>
      </w:pPr>
    </w:p>
    <w:p w:rsidR="000E60EE" w:rsidRDefault="000E60EE" w:rsidP="000E60EE">
      <w:pPr>
        <w:tabs>
          <w:tab w:val="left" w:pos="0"/>
        </w:tabs>
        <w:suppressAutoHyphens/>
        <w:jc w:val="right"/>
        <w:outlineLvl w:val="0"/>
        <w:rPr>
          <w:rFonts w:asciiTheme="majorBidi" w:hAnsiTheme="majorBidi" w:cstheme="majorBidi"/>
          <w:b/>
          <w:spacing w:val="-2"/>
          <w:sz w:val="24"/>
          <w:szCs w:val="24"/>
        </w:rPr>
      </w:pPr>
    </w:p>
    <w:p w:rsidR="000E60EE" w:rsidRPr="0066559A" w:rsidRDefault="000E60EE" w:rsidP="000E60EE">
      <w:pPr>
        <w:tabs>
          <w:tab w:val="left" w:pos="0"/>
        </w:tabs>
        <w:suppressAutoHyphens/>
        <w:jc w:val="right"/>
        <w:outlineLvl w:val="0"/>
        <w:rPr>
          <w:rFonts w:asciiTheme="majorBidi" w:hAnsiTheme="majorBidi" w:cstheme="majorBidi"/>
          <w:spacing w:val="-2"/>
          <w:sz w:val="24"/>
          <w:szCs w:val="24"/>
        </w:rPr>
      </w:pPr>
      <w:r w:rsidRPr="0066559A">
        <w:rPr>
          <w:rFonts w:asciiTheme="majorBidi" w:hAnsiTheme="majorBidi" w:cstheme="majorBidi"/>
          <w:b/>
          <w:spacing w:val="-2"/>
          <w:sz w:val="24"/>
          <w:szCs w:val="24"/>
        </w:rPr>
        <w:t>Signé :</w:t>
      </w:r>
      <w:r w:rsidRPr="0066559A">
        <w:rPr>
          <w:rFonts w:asciiTheme="majorBidi" w:hAnsiTheme="majorBidi" w:cstheme="majorBidi"/>
          <w:spacing w:val="-2"/>
          <w:sz w:val="24"/>
          <w:szCs w:val="24"/>
        </w:rPr>
        <w:t xml:space="preserve"> </w:t>
      </w:r>
      <w:r>
        <w:rPr>
          <w:rFonts w:asciiTheme="majorBidi" w:hAnsiTheme="majorBidi" w:cstheme="majorBidi"/>
          <w:spacing w:val="-2"/>
          <w:sz w:val="24"/>
          <w:szCs w:val="24"/>
        </w:rPr>
        <w:t>Le soumissionnaire</w:t>
      </w:r>
    </w:p>
    <w:p w:rsidR="00A1691E" w:rsidRDefault="00A1691E" w:rsidP="00A1691E">
      <w:pPr>
        <w:overflowPunct/>
        <w:autoSpaceDE/>
        <w:autoSpaceDN/>
        <w:adjustRightInd/>
        <w:spacing w:after="200" w:line="276" w:lineRule="auto"/>
        <w:textAlignment w:val="auto"/>
        <w:rPr>
          <w:rFonts w:asciiTheme="majorBidi" w:hAnsiTheme="majorBidi" w:cstheme="majorBidi"/>
          <w:sz w:val="24"/>
          <w:szCs w:val="24"/>
        </w:rPr>
      </w:pPr>
    </w:p>
    <w:p w:rsidR="00843250" w:rsidRDefault="00843250"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0E60EE" w:rsidRDefault="000E60EE" w:rsidP="00FF0D1C">
      <w:pPr>
        <w:jc w:val="center"/>
        <w:rPr>
          <w:rFonts w:asciiTheme="majorBidi" w:hAnsiTheme="majorBidi" w:cstheme="majorBidi"/>
          <w:b/>
          <w:bCs/>
          <w:caps/>
          <w:u w:val="single"/>
        </w:rPr>
      </w:pPr>
    </w:p>
    <w:p w:rsidR="00843250" w:rsidRDefault="00843250" w:rsidP="00FF0D1C">
      <w:pPr>
        <w:jc w:val="center"/>
        <w:rPr>
          <w:rFonts w:asciiTheme="majorBidi" w:hAnsiTheme="majorBidi" w:cstheme="majorBidi"/>
          <w:b/>
          <w:bCs/>
          <w:caps/>
          <w:u w:val="single"/>
        </w:rPr>
      </w:pPr>
    </w:p>
    <w:p w:rsidR="008F4AF7" w:rsidRDefault="008F4AF7" w:rsidP="00A87A0E">
      <w:pPr>
        <w:jc w:val="center"/>
        <w:rPr>
          <w:rFonts w:asciiTheme="majorBidi" w:hAnsiTheme="majorBidi" w:cstheme="majorBidi"/>
          <w:b/>
          <w:bCs/>
          <w:caps/>
          <w:u w:val="single"/>
        </w:rPr>
      </w:pPr>
      <w:r w:rsidRPr="00FD435B">
        <w:rPr>
          <w:rFonts w:asciiTheme="majorBidi" w:hAnsiTheme="majorBidi" w:cstheme="majorBidi"/>
          <w:b/>
          <w:bCs/>
          <w:sz w:val="24"/>
          <w:szCs w:val="24"/>
        </w:rPr>
        <w:t>.</w:t>
      </w:r>
    </w:p>
    <w:p w:rsidR="008F4AF7" w:rsidRDefault="008F4AF7" w:rsidP="00FF0D1C">
      <w:pPr>
        <w:jc w:val="center"/>
        <w:rPr>
          <w:rFonts w:asciiTheme="majorBidi" w:hAnsiTheme="majorBidi" w:cstheme="majorBidi"/>
          <w:b/>
          <w:bCs/>
          <w:caps/>
          <w:u w:val="single"/>
        </w:rPr>
      </w:pPr>
    </w:p>
    <w:p w:rsidR="008F4AF7" w:rsidRPr="008F4AF7" w:rsidRDefault="008F4AF7" w:rsidP="00FF0D1C">
      <w:pPr>
        <w:jc w:val="center"/>
        <w:rPr>
          <w:b/>
          <w:bCs/>
          <w:caps/>
          <w:u w:val="single"/>
        </w:rPr>
      </w:pPr>
    </w:p>
    <w:p w:rsidR="001F7623" w:rsidRPr="00743422" w:rsidRDefault="001F7623" w:rsidP="001F7623">
      <w:pPr>
        <w:jc w:val="center"/>
        <w:rPr>
          <w:sz w:val="24"/>
          <w:szCs w:val="24"/>
        </w:rPr>
      </w:pPr>
      <w:r>
        <w:rPr>
          <w:sz w:val="24"/>
          <w:szCs w:val="24"/>
        </w:rPr>
        <w:t>D</w:t>
      </w:r>
      <w:r w:rsidRPr="00743422">
        <w:rPr>
          <w:sz w:val="24"/>
          <w:szCs w:val="24"/>
        </w:rPr>
        <w:t>ernière</w:t>
      </w:r>
      <w:r>
        <w:rPr>
          <w:sz w:val="24"/>
          <w:szCs w:val="24"/>
        </w:rPr>
        <w:t xml:space="preserve"> page</w:t>
      </w:r>
    </w:p>
    <w:p w:rsidR="001F7623" w:rsidRPr="00743422" w:rsidRDefault="001F7623" w:rsidP="001F7623">
      <w:pPr>
        <w:ind w:left="284"/>
        <w:jc w:val="both"/>
        <w:rPr>
          <w:sz w:val="24"/>
          <w:szCs w:val="24"/>
        </w:rPr>
      </w:pPr>
      <w:r w:rsidRPr="00743422">
        <w:rPr>
          <w:sz w:val="24"/>
          <w:szCs w:val="24"/>
        </w:rPr>
        <w:t>Marché passé par appel d’offres ouvert sur offres de prix, en application des dispositions de l’alinéa 2 paragraphe 1 de l’article 16 et l’alinéa 3 paragraphe 3 de l’article 17 du Décret n° 2 -06-388 du 16 Moharrem 1428 (05 Février 2007) fixant les conditions et les formes de passation des marchés de l’Etat ainsi que les règles relatives à leur gestion et à leur contrôle.</w:t>
      </w:r>
    </w:p>
    <w:p w:rsidR="001F7623" w:rsidRPr="00743422" w:rsidRDefault="001F7623" w:rsidP="001F7623">
      <w:pPr>
        <w:ind w:left="284"/>
        <w:jc w:val="both"/>
        <w:rPr>
          <w:sz w:val="24"/>
          <w:szCs w:val="24"/>
        </w:rPr>
      </w:pPr>
    </w:p>
    <w:p w:rsidR="001F7623" w:rsidRPr="00743422" w:rsidRDefault="001F7623" w:rsidP="00A1691E">
      <w:pPr>
        <w:ind w:left="284"/>
        <w:jc w:val="center"/>
        <w:rPr>
          <w:sz w:val="24"/>
          <w:szCs w:val="24"/>
        </w:rPr>
      </w:pPr>
      <w:r w:rsidRPr="00EE6B13">
        <w:rPr>
          <w:b/>
          <w:bCs/>
          <w:sz w:val="24"/>
          <w:szCs w:val="24"/>
        </w:rPr>
        <w:t>MARCHE N°</w:t>
      </w:r>
      <w:r w:rsidRPr="00743422">
        <w:rPr>
          <w:sz w:val="24"/>
          <w:szCs w:val="24"/>
        </w:rPr>
        <w:t> :</w:t>
      </w:r>
      <w:proofErr w:type="gramStart"/>
      <w:r w:rsidRPr="00743422">
        <w:rPr>
          <w:sz w:val="24"/>
          <w:szCs w:val="24"/>
        </w:rPr>
        <w:t>………</w:t>
      </w:r>
      <w:r w:rsidR="00A1691E">
        <w:rPr>
          <w:sz w:val="24"/>
          <w:szCs w:val="24"/>
        </w:rPr>
        <w:t>MD</w:t>
      </w:r>
      <w:proofErr w:type="gramEnd"/>
      <w:r w:rsidR="00A1691E">
        <w:rPr>
          <w:sz w:val="24"/>
          <w:szCs w:val="24"/>
        </w:rPr>
        <w:t xml:space="preserve"> 001/2013</w:t>
      </w:r>
      <w:r w:rsidRPr="00743422">
        <w:rPr>
          <w:sz w:val="24"/>
          <w:szCs w:val="24"/>
        </w:rPr>
        <w:t>…………………………………………</w:t>
      </w:r>
    </w:p>
    <w:p w:rsidR="001F7623" w:rsidRDefault="001F7623" w:rsidP="001F7623">
      <w:pPr>
        <w:rPr>
          <w:sz w:val="24"/>
          <w:szCs w:val="24"/>
        </w:rPr>
      </w:pPr>
    </w:p>
    <w:p w:rsidR="001F7623" w:rsidRDefault="001F7623" w:rsidP="00A1691E">
      <w:pPr>
        <w:rPr>
          <w:rFonts w:asciiTheme="majorBidi" w:hAnsiTheme="majorBidi" w:cstheme="majorBidi"/>
          <w:b/>
          <w:bCs/>
          <w:caps/>
          <w:u w:val="single"/>
        </w:rPr>
      </w:pPr>
      <w:r w:rsidRPr="00743422">
        <w:rPr>
          <w:sz w:val="24"/>
          <w:szCs w:val="24"/>
        </w:rPr>
        <w:t xml:space="preserve">OBJET : </w:t>
      </w:r>
      <w:r>
        <w:rPr>
          <w:b/>
          <w:bCs/>
          <w:sz w:val="24"/>
          <w:szCs w:val="24"/>
        </w:rPr>
        <w:t>F</w:t>
      </w:r>
      <w:r w:rsidRPr="00FD435B">
        <w:rPr>
          <w:rFonts w:asciiTheme="majorBidi" w:hAnsiTheme="majorBidi" w:cstheme="majorBidi"/>
          <w:b/>
          <w:bCs/>
          <w:sz w:val="24"/>
          <w:szCs w:val="24"/>
        </w:rPr>
        <w:t xml:space="preserve">ourniture et installation de trois unités de distillation </w:t>
      </w:r>
      <w:r w:rsidR="00A1691E">
        <w:rPr>
          <w:rFonts w:asciiTheme="majorBidi" w:hAnsiTheme="majorBidi" w:cstheme="majorBidi"/>
          <w:b/>
          <w:bCs/>
          <w:sz w:val="24"/>
          <w:szCs w:val="24"/>
        </w:rPr>
        <w:t>DES PLANTES</w:t>
      </w:r>
      <w:r w:rsidR="009951B6">
        <w:rPr>
          <w:rFonts w:asciiTheme="majorBidi" w:hAnsiTheme="majorBidi" w:cstheme="majorBidi"/>
          <w:b/>
          <w:bCs/>
          <w:sz w:val="24"/>
          <w:szCs w:val="24"/>
        </w:rPr>
        <w:t xml:space="preserve"> </w:t>
      </w:r>
      <w:r w:rsidRPr="00FD435B">
        <w:rPr>
          <w:rFonts w:asciiTheme="majorBidi" w:hAnsiTheme="majorBidi" w:cstheme="majorBidi"/>
          <w:b/>
          <w:bCs/>
          <w:sz w:val="24"/>
          <w:szCs w:val="24"/>
        </w:rPr>
        <w:t xml:space="preserve">aromatiques et </w:t>
      </w:r>
      <w:proofErr w:type="gramStart"/>
      <w:r w:rsidRPr="00FD435B">
        <w:rPr>
          <w:rFonts w:asciiTheme="majorBidi" w:hAnsiTheme="majorBidi" w:cstheme="majorBidi"/>
          <w:b/>
          <w:bCs/>
          <w:sz w:val="24"/>
          <w:szCs w:val="24"/>
        </w:rPr>
        <w:t>médicinales  pour</w:t>
      </w:r>
      <w:proofErr w:type="gramEnd"/>
      <w:r w:rsidRPr="00FD435B">
        <w:rPr>
          <w:rFonts w:asciiTheme="majorBidi" w:hAnsiTheme="majorBidi" w:cstheme="majorBidi"/>
          <w:b/>
          <w:bCs/>
          <w:sz w:val="24"/>
          <w:szCs w:val="24"/>
        </w:rPr>
        <w:t xml:space="preserve"> le compte de </w:t>
      </w:r>
      <w:r w:rsidR="00A1691E">
        <w:rPr>
          <w:rFonts w:asciiTheme="majorBidi" w:hAnsiTheme="majorBidi" w:cstheme="majorBidi"/>
          <w:b/>
          <w:bCs/>
          <w:sz w:val="24"/>
          <w:szCs w:val="24"/>
        </w:rPr>
        <w:t>l’association migrations et développement</w:t>
      </w:r>
      <w:r w:rsidRPr="00FD435B">
        <w:rPr>
          <w:rFonts w:asciiTheme="majorBidi" w:hAnsiTheme="majorBidi" w:cstheme="majorBidi"/>
          <w:b/>
          <w:bCs/>
          <w:sz w:val="24"/>
          <w:szCs w:val="24"/>
        </w:rPr>
        <w:t>.</w:t>
      </w:r>
    </w:p>
    <w:p w:rsidR="001F7623" w:rsidRDefault="001F7623" w:rsidP="001F7623">
      <w:pPr>
        <w:rPr>
          <w:sz w:val="22"/>
        </w:rPr>
      </w:pPr>
    </w:p>
    <w:p w:rsidR="001F7623" w:rsidRPr="00743422" w:rsidRDefault="001F7623" w:rsidP="00270ECE">
      <w:pPr>
        <w:rPr>
          <w:rFonts w:asciiTheme="majorBidi" w:hAnsiTheme="majorBidi" w:cstheme="majorBidi"/>
          <w:sz w:val="24"/>
          <w:szCs w:val="24"/>
        </w:rPr>
      </w:pPr>
      <w:r w:rsidRPr="00743422">
        <w:rPr>
          <w:rFonts w:asciiTheme="majorBidi" w:hAnsiTheme="majorBidi" w:cstheme="majorBidi"/>
          <w:b/>
          <w:bCs/>
          <w:sz w:val="24"/>
          <w:szCs w:val="24"/>
        </w:rPr>
        <w:t xml:space="preserve">MONTANT : </w:t>
      </w:r>
      <w:r w:rsidRPr="00743422">
        <w:rPr>
          <w:rFonts w:asciiTheme="majorBidi" w:hAnsiTheme="majorBidi" w:cstheme="majorBidi"/>
          <w:sz w:val="24"/>
          <w:szCs w:val="24"/>
        </w:rPr>
        <w:t>En chiffre……</w:t>
      </w:r>
      <w:r w:rsidR="00270ECE" w:rsidRPr="00270ECE">
        <w:rPr>
          <w:rFonts w:asciiTheme="majorBidi" w:hAnsiTheme="majorBidi" w:cstheme="majorBidi"/>
          <w:sz w:val="24"/>
          <w:szCs w:val="24"/>
        </w:rPr>
        <w:t>……</w:t>
      </w:r>
      <w:r w:rsidR="00270ECE" w:rsidRPr="00743422">
        <w:rPr>
          <w:rFonts w:asciiTheme="majorBidi" w:hAnsiTheme="majorBidi" w:cstheme="majorBidi"/>
          <w:sz w:val="24"/>
          <w:szCs w:val="24"/>
        </w:rPr>
        <w:t xml:space="preserve"> </w:t>
      </w:r>
      <w:r w:rsidRPr="00743422">
        <w:rPr>
          <w:rFonts w:asciiTheme="majorBidi" w:hAnsiTheme="majorBidi" w:cstheme="majorBidi"/>
          <w:sz w:val="24"/>
          <w:szCs w:val="24"/>
        </w:rPr>
        <w:t>…………………</w:t>
      </w:r>
      <w:r>
        <w:rPr>
          <w:rFonts w:asciiTheme="majorBidi" w:hAnsiTheme="majorBidi" w:cstheme="majorBidi"/>
          <w:sz w:val="24"/>
          <w:szCs w:val="24"/>
        </w:rPr>
        <w:t>…………………</w:t>
      </w:r>
    </w:p>
    <w:p w:rsidR="001F7623" w:rsidRPr="00743422" w:rsidRDefault="001F7623" w:rsidP="00270ECE">
      <w:pPr>
        <w:spacing w:after="240" w:line="276"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Pr="00743422">
        <w:rPr>
          <w:rFonts w:asciiTheme="majorBidi" w:hAnsiTheme="majorBidi" w:cstheme="majorBidi"/>
          <w:sz w:val="24"/>
          <w:szCs w:val="24"/>
        </w:rPr>
        <w:t xml:space="preserve"> En lettre</w:t>
      </w:r>
      <w:proofErr w:type="gramStart"/>
      <w:r w:rsidR="002A6177" w:rsidRPr="00743422">
        <w:rPr>
          <w:rFonts w:asciiTheme="majorBidi" w:hAnsiTheme="majorBidi" w:cstheme="majorBidi"/>
          <w:sz w:val="24"/>
          <w:szCs w:val="24"/>
        </w:rPr>
        <w:t>…</w:t>
      </w:r>
      <w:r w:rsidR="00270ECE">
        <w:rPr>
          <w:rFonts w:asciiTheme="majorBidi" w:hAnsiTheme="majorBidi" w:cstheme="majorBidi"/>
          <w:sz w:val="24"/>
          <w:szCs w:val="24"/>
        </w:rPr>
        <w:t>……………………………………………..</w:t>
      </w:r>
      <w:r w:rsidR="002A6177" w:rsidRPr="00743422">
        <w:rPr>
          <w:rFonts w:asciiTheme="majorBidi" w:hAnsiTheme="majorBidi" w:cstheme="majorBidi"/>
          <w:sz w:val="24"/>
          <w:szCs w:val="24"/>
        </w:rPr>
        <w:t>..</w:t>
      </w:r>
      <w:proofErr w:type="gramEnd"/>
    </w:p>
    <w:p w:rsidR="001F7623" w:rsidRPr="00743422" w:rsidRDefault="001F7623" w:rsidP="001F7623">
      <w:pPr>
        <w:spacing w:after="240" w:line="276" w:lineRule="auto"/>
        <w:jc w:val="both"/>
        <w:rPr>
          <w:rFonts w:asciiTheme="majorBidi" w:hAnsiTheme="majorBidi" w:cstheme="majorBidi"/>
          <w:sz w:val="24"/>
          <w:szCs w:val="24"/>
        </w:rPr>
      </w:pPr>
    </w:p>
    <w:tbl>
      <w:tblPr>
        <w:tblStyle w:val="Grilledutableau"/>
        <w:tblW w:w="0" w:type="auto"/>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413"/>
        <w:gridCol w:w="4147"/>
      </w:tblGrid>
      <w:tr w:rsidR="001F7623" w:rsidRPr="00743422" w:rsidTr="00843250">
        <w:tc>
          <w:tcPr>
            <w:tcW w:w="4928" w:type="dxa"/>
          </w:tcPr>
          <w:p w:rsidR="001F7623" w:rsidRPr="00743422" w:rsidRDefault="001F7623" w:rsidP="00E950D2">
            <w:pPr>
              <w:spacing w:after="240" w:line="276" w:lineRule="auto"/>
              <w:jc w:val="both"/>
              <w:rPr>
                <w:b/>
                <w:bCs/>
                <w:sz w:val="24"/>
                <w:szCs w:val="24"/>
              </w:rPr>
            </w:pPr>
            <w:r w:rsidRPr="00743422">
              <w:rPr>
                <w:b/>
                <w:bCs/>
                <w:sz w:val="24"/>
                <w:szCs w:val="24"/>
              </w:rPr>
              <w:t>Présenté par :</w:t>
            </w:r>
            <w:r w:rsidR="002A6177">
              <w:rPr>
                <w:b/>
                <w:bCs/>
                <w:sz w:val="24"/>
                <w:szCs w:val="24"/>
              </w:rPr>
              <w:t xml:space="preserve"> Migration</w:t>
            </w:r>
            <w:r w:rsidR="00E950D2">
              <w:rPr>
                <w:b/>
                <w:bCs/>
                <w:sz w:val="24"/>
                <w:szCs w:val="24"/>
              </w:rPr>
              <w:t>s</w:t>
            </w:r>
            <w:r w:rsidR="002A6177">
              <w:rPr>
                <w:b/>
                <w:bCs/>
                <w:sz w:val="24"/>
                <w:szCs w:val="24"/>
              </w:rPr>
              <w:t xml:space="preserve"> </w:t>
            </w:r>
            <w:r w:rsidR="00E950D2">
              <w:rPr>
                <w:b/>
                <w:bCs/>
                <w:sz w:val="24"/>
                <w:szCs w:val="24"/>
              </w:rPr>
              <w:t>&amp;</w:t>
            </w:r>
            <w:r w:rsidR="002A6177">
              <w:rPr>
                <w:b/>
                <w:bCs/>
                <w:sz w:val="24"/>
                <w:szCs w:val="24"/>
              </w:rPr>
              <w:t xml:space="preserve"> </w:t>
            </w:r>
            <w:r w:rsidR="00E950D2">
              <w:rPr>
                <w:b/>
                <w:bCs/>
                <w:sz w:val="24"/>
                <w:szCs w:val="24"/>
              </w:rPr>
              <w:t>D</w:t>
            </w:r>
            <w:r w:rsidR="00270ECE">
              <w:rPr>
                <w:b/>
                <w:bCs/>
                <w:sz w:val="24"/>
                <w:szCs w:val="24"/>
              </w:rPr>
              <w:t>éveloppement</w:t>
            </w:r>
          </w:p>
          <w:p w:rsidR="001F7623" w:rsidRPr="00743422" w:rsidRDefault="001F7623" w:rsidP="00E950D2">
            <w:pPr>
              <w:spacing w:after="240" w:line="276" w:lineRule="auto"/>
              <w:jc w:val="both"/>
              <w:rPr>
                <w:b/>
                <w:bCs/>
                <w:sz w:val="24"/>
                <w:szCs w:val="24"/>
              </w:rPr>
            </w:pPr>
          </w:p>
          <w:p w:rsidR="001F7623" w:rsidRPr="00743422" w:rsidRDefault="002A6177" w:rsidP="00843250">
            <w:pPr>
              <w:spacing w:after="240" w:line="276" w:lineRule="auto"/>
              <w:jc w:val="both"/>
              <w:rPr>
                <w:b/>
                <w:bCs/>
                <w:sz w:val="24"/>
                <w:szCs w:val="24"/>
              </w:rPr>
            </w:pPr>
            <w:r>
              <w:rPr>
                <w:b/>
                <w:bCs/>
                <w:sz w:val="24"/>
                <w:szCs w:val="24"/>
              </w:rPr>
              <w:t>Taliouine</w:t>
            </w:r>
            <w:r w:rsidR="001F7623" w:rsidRPr="00743422">
              <w:rPr>
                <w:b/>
                <w:bCs/>
                <w:sz w:val="24"/>
                <w:szCs w:val="24"/>
              </w:rPr>
              <w:t>, le :</w:t>
            </w:r>
          </w:p>
        </w:tc>
        <w:tc>
          <w:tcPr>
            <w:tcW w:w="4678" w:type="dxa"/>
          </w:tcPr>
          <w:p w:rsidR="001F7623" w:rsidRPr="00743422" w:rsidRDefault="001F7623" w:rsidP="00843250">
            <w:pPr>
              <w:spacing w:after="240" w:line="276" w:lineRule="auto"/>
              <w:jc w:val="both"/>
              <w:rPr>
                <w:b/>
                <w:bCs/>
                <w:sz w:val="24"/>
                <w:szCs w:val="24"/>
              </w:rPr>
            </w:pPr>
            <w:r w:rsidRPr="00743422">
              <w:rPr>
                <w:b/>
                <w:bCs/>
                <w:sz w:val="24"/>
                <w:szCs w:val="24"/>
              </w:rPr>
              <w:t>Lu et Accepté par le Fournisseur</w:t>
            </w:r>
          </w:p>
          <w:p w:rsidR="001F7623" w:rsidRPr="00743422" w:rsidRDefault="001F7623" w:rsidP="00843250">
            <w:pPr>
              <w:spacing w:after="240" w:line="276" w:lineRule="auto"/>
              <w:jc w:val="both"/>
              <w:rPr>
                <w:b/>
                <w:bCs/>
                <w:sz w:val="24"/>
                <w:szCs w:val="24"/>
              </w:rPr>
            </w:pPr>
          </w:p>
          <w:p w:rsidR="001F7623" w:rsidRPr="00743422" w:rsidRDefault="001F7623" w:rsidP="00843250">
            <w:pPr>
              <w:spacing w:after="240" w:line="276" w:lineRule="auto"/>
              <w:jc w:val="both"/>
              <w:rPr>
                <w:b/>
                <w:bCs/>
                <w:sz w:val="24"/>
                <w:szCs w:val="24"/>
              </w:rPr>
            </w:pPr>
          </w:p>
          <w:p w:rsidR="001F7623" w:rsidRPr="00743422" w:rsidRDefault="001F7623" w:rsidP="00843250">
            <w:pPr>
              <w:spacing w:after="240" w:line="276" w:lineRule="auto"/>
              <w:jc w:val="both"/>
              <w:rPr>
                <w:b/>
                <w:bCs/>
                <w:sz w:val="24"/>
                <w:szCs w:val="24"/>
              </w:rPr>
            </w:pPr>
          </w:p>
          <w:p w:rsidR="001F7623" w:rsidRPr="00743422" w:rsidRDefault="009951B6" w:rsidP="002A6177">
            <w:pPr>
              <w:spacing w:after="240" w:line="276" w:lineRule="auto"/>
              <w:rPr>
                <w:b/>
                <w:bCs/>
                <w:sz w:val="24"/>
                <w:szCs w:val="24"/>
              </w:rPr>
            </w:pPr>
            <w:r>
              <w:rPr>
                <w:b/>
                <w:bCs/>
                <w:sz w:val="24"/>
                <w:szCs w:val="24"/>
              </w:rPr>
              <w:t>Taliouine,</w:t>
            </w:r>
            <w:r w:rsidR="001F7623" w:rsidRPr="00743422">
              <w:rPr>
                <w:b/>
                <w:bCs/>
                <w:sz w:val="24"/>
                <w:szCs w:val="24"/>
              </w:rPr>
              <w:t xml:space="preserve"> le :</w:t>
            </w:r>
          </w:p>
        </w:tc>
      </w:tr>
    </w:tbl>
    <w:p w:rsidR="001F7623" w:rsidRPr="00743422" w:rsidRDefault="001F7623" w:rsidP="001F7623">
      <w:pPr>
        <w:spacing w:after="240" w:line="276" w:lineRule="auto"/>
        <w:jc w:val="both"/>
        <w:rPr>
          <w:sz w:val="24"/>
          <w:szCs w:val="24"/>
        </w:rPr>
      </w:pPr>
    </w:p>
    <w:p w:rsidR="00374A03" w:rsidRDefault="00374A03" w:rsidP="009E5278">
      <w:pPr>
        <w:tabs>
          <w:tab w:val="left" w:pos="-720"/>
        </w:tabs>
        <w:suppressAutoHyphens/>
        <w:spacing w:line="228" w:lineRule="auto"/>
        <w:jc w:val="both"/>
        <w:rPr>
          <w:rFonts w:asciiTheme="majorBidi" w:hAnsiTheme="majorBidi" w:cstheme="majorBidi"/>
          <w:sz w:val="24"/>
          <w:szCs w:val="24"/>
        </w:rPr>
      </w:pPr>
    </w:p>
    <w:sectPr w:rsidR="00374A03" w:rsidSect="003B0AD6">
      <w:footerReference w:type="default" r:id="rId9"/>
      <w:pgSz w:w="11906" w:h="16838"/>
      <w:pgMar w:top="1247" w:right="1361" w:bottom="124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3C" w:rsidRDefault="00E20D3C" w:rsidP="0019173D">
      <w:r>
        <w:separator/>
      </w:r>
    </w:p>
  </w:endnote>
  <w:endnote w:type="continuationSeparator" w:id="0">
    <w:p w:rsidR="00E20D3C" w:rsidRDefault="00E20D3C" w:rsidP="0019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TTB62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13388"/>
      <w:docPartObj>
        <w:docPartGallery w:val="Page Numbers (Bottom of Page)"/>
        <w:docPartUnique/>
      </w:docPartObj>
    </w:sdtPr>
    <w:sdtEndPr>
      <w:rPr>
        <w:b/>
        <w:bCs/>
      </w:rPr>
    </w:sdtEndPr>
    <w:sdtContent>
      <w:p w:rsidR="003B0AD6" w:rsidRPr="00AE1702" w:rsidRDefault="003B0AD6">
        <w:pPr>
          <w:pStyle w:val="Pieddepage"/>
          <w:jc w:val="right"/>
          <w:rPr>
            <w:b/>
            <w:bCs/>
          </w:rPr>
        </w:pPr>
        <w:r w:rsidRPr="00AE1702">
          <w:rPr>
            <w:b/>
            <w:bCs/>
          </w:rPr>
          <w:fldChar w:fldCharType="begin"/>
        </w:r>
        <w:r w:rsidRPr="00AE1702">
          <w:rPr>
            <w:b/>
            <w:bCs/>
          </w:rPr>
          <w:instrText>PAGE   \* MERGEFORMAT</w:instrText>
        </w:r>
        <w:r w:rsidRPr="00AE1702">
          <w:rPr>
            <w:b/>
            <w:bCs/>
          </w:rPr>
          <w:fldChar w:fldCharType="separate"/>
        </w:r>
        <w:r w:rsidR="00792C55">
          <w:rPr>
            <w:b/>
            <w:bCs/>
            <w:noProof/>
          </w:rPr>
          <w:t>16</w:t>
        </w:r>
        <w:r w:rsidRPr="00AE1702">
          <w:rPr>
            <w:b/>
            <w:bCs/>
          </w:rPr>
          <w:fldChar w:fldCharType="end"/>
        </w:r>
      </w:p>
    </w:sdtContent>
  </w:sdt>
  <w:p w:rsidR="003B0AD6" w:rsidRDefault="003B0A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3C" w:rsidRDefault="00E20D3C" w:rsidP="0019173D">
      <w:r>
        <w:separator/>
      </w:r>
    </w:p>
  </w:footnote>
  <w:footnote w:type="continuationSeparator" w:id="0">
    <w:p w:rsidR="00E20D3C" w:rsidRDefault="00E20D3C" w:rsidP="00191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3FE"/>
    <w:multiLevelType w:val="hybridMultilevel"/>
    <w:tmpl w:val="729E8DF0"/>
    <w:lvl w:ilvl="0" w:tplc="C8FE4F5A">
      <w:start w:val="1"/>
      <w:numFmt w:val="upperLetter"/>
      <w:lvlText w:val="%1-"/>
      <w:lvlJc w:val="left"/>
      <w:pPr>
        <w:tabs>
          <w:tab w:val="num" w:pos="644"/>
        </w:tabs>
        <w:ind w:left="644" w:hanging="360"/>
      </w:pPr>
      <w:rPr>
        <w:rFonts w:hint="default"/>
      </w:rPr>
    </w:lvl>
    <w:lvl w:ilvl="1" w:tplc="0540AD12">
      <w:start w:val="1"/>
      <w:numFmt w:val="bullet"/>
      <w:lvlText w:val=""/>
      <w:lvlJc w:val="left"/>
      <w:pPr>
        <w:tabs>
          <w:tab w:val="num" w:pos="1364"/>
        </w:tabs>
        <w:ind w:left="1364" w:hanging="360"/>
      </w:pPr>
      <w:rPr>
        <w:rFonts w:ascii="Symbol" w:hAnsi="Symbol" w:hint="default"/>
        <w:b w:val="0"/>
        <w:bCs w:val="0"/>
        <w:sz w:val="18"/>
        <w:szCs w:val="18"/>
      </w:rPr>
    </w:lvl>
    <w:lvl w:ilvl="2" w:tplc="0E74DE38">
      <w:start w:val="1"/>
      <w:numFmt w:val="decimal"/>
      <w:lvlText w:val="%3-"/>
      <w:lvlJc w:val="left"/>
      <w:pPr>
        <w:ind w:left="360" w:hanging="360"/>
      </w:pPr>
      <w:rPr>
        <w:rFonts w:hint="default"/>
      </w:rPr>
    </w:lvl>
    <w:lvl w:ilvl="3" w:tplc="040C000F">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
    <w:nsid w:val="059B343B"/>
    <w:multiLevelType w:val="hybridMultilevel"/>
    <w:tmpl w:val="8B4EB5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FD309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A90457"/>
    <w:multiLevelType w:val="hybridMultilevel"/>
    <w:tmpl w:val="97E258B6"/>
    <w:lvl w:ilvl="0" w:tplc="C6E49C3E">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82793A"/>
    <w:multiLevelType w:val="hybridMultilevel"/>
    <w:tmpl w:val="D1E6DF20"/>
    <w:lvl w:ilvl="0" w:tplc="20B42116">
      <w:start w:val="1"/>
      <w:numFmt w:val="decimal"/>
      <w:lvlText w:val="%1- "/>
      <w:lvlJc w:val="left"/>
      <w:pPr>
        <w:ind w:left="720" w:hanging="360"/>
      </w:pPr>
      <w:rPr>
        <w:rFonts w:ascii="Times New Roman" w:hAnsi="Times New Roman" w:hint="default"/>
        <w:b w:val="0"/>
        <w:i w:val="0"/>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6B7C41"/>
    <w:multiLevelType w:val="singleLevel"/>
    <w:tmpl w:val="F6EEB228"/>
    <w:lvl w:ilvl="0">
      <w:start w:val="1"/>
      <w:numFmt w:val="bullet"/>
      <w:lvlText w:val=""/>
      <w:lvlJc w:val="left"/>
      <w:pPr>
        <w:tabs>
          <w:tab w:val="num" w:pos="360"/>
        </w:tabs>
        <w:ind w:left="360" w:hanging="360"/>
      </w:pPr>
      <w:rPr>
        <w:rFonts w:ascii="Wingdings" w:hAnsi="Wingdings" w:hint="default"/>
      </w:rPr>
    </w:lvl>
  </w:abstractNum>
  <w:abstractNum w:abstractNumId="6">
    <w:nsid w:val="122F4E58"/>
    <w:multiLevelType w:val="hybridMultilevel"/>
    <w:tmpl w:val="7408C1D2"/>
    <w:lvl w:ilvl="0" w:tplc="45F2D1E6">
      <w:start w:val="1"/>
      <w:numFmt w:val="decimal"/>
      <w:lvlText w:val="%1."/>
      <w:lvlJc w:val="left"/>
      <w:pPr>
        <w:tabs>
          <w:tab w:val="num" w:pos="840"/>
        </w:tabs>
        <w:ind w:left="840" w:hanging="420"/>
      </w:pPr>
      <w:rPr>
        <w:rFonts w:hint="default"/>
        <w:color w:val="auto"/>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7">
    <w:nsid w:val="1EBF2E86"/>
    <w:multiLevelType w:val="hybridMultilevel"/>
    <w:tmpl w:val="BE22AEB2"/>
    <w:lvl w:ilvl="0" w:tplc="E69ED5D4">
      <w:start w:val="1"/>
      <w:numFmt w:val="upperLetter"/>
      <w:lvlText w:val="%1-"/>
      <w:lvlJc w:val="left"/>
      <w:pPr>
        <w:ind w:left="390" w:hanging="360"/>
      </w:pPr>
      <w:rPr>
        <w:rFonts w:hint="default"/>
        <w:u w:val="none"/>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8">
    <w:nsid w:val="21A32904"/>
    <w:multiLevelType w:val="hybridMultilevel"/>
    <w:tmpl w:val="585C25CC"/>
    <w:lvl w:ilvl="0" w:tplc="57107A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3D1B22"/>
    <w:multiLevelType w:val="hybridMultilevel"/>
    <w:tmpl w:val="2C2CF004"/>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0">
    <w:nsid w:val="2692625E"/>
    <w:multiLevelType w:val="hybridMultilevel"/>
    <w:tmpl w:val="022EDE94"/>
    <w:lvl w:ilvl="0" w:tplc="FE1E4956">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1D7BD7"/>
    <w:multiLevelType w:val="hybridMultilevel"/>
    <w:tmpl w:val="83AE4D12"/>
    <w:lvl w:ilvl="0" w:tplc="57107A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EF5E82"/>
    <w:multiLevelType w:val="hybridMultilevel"/>
    <w:tmpl w:val="791495D2"/>
    <w:lvl w:ilvl="0" w:tplc="96D86A68">
      <w:start w:val="1"/>
      <w:numFmt w:val="decimal"/>
      <w:lvlText w:val="%1-"/>
      <w:lvlJc w:val="left"/>
      <w:pPr>
        <w:ind w:left="1070" w:hanging="360"/>
      </w:pPr>
      <w:rPr>
        <w:rFonts w:ascii="Verdana" w:hAnsi="Verdana" w:cs="Arial" w:hint="default"/>
        <w:b/>
        <w:sz w:val="20"/>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13">
    <w:nsid w:val="43F2659C"/>
    <w:multiLevelType w:val="hybridMultilevel"/>
    <w:tmpl w:val="DBEA4658"/>
    <w:lvl w:ilvl="0" w:tplc="57107A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9349DD"/>
    <w:multiLevelType w:val="hybridMultilevel"/>
    <w:tmpl w:val="0A2A4658"/>
    <w:lvl w:ilvl="0" w:tplc="F1EA2562">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6E37C6"/>
    <w:multiLevelType w:val="hybridMultilevel"/>
    <w:tmpl w:val="EDC427D2"/>
    <w:lvl w:ilvl="0" w:tplc="08028412">
      <w:start w:val="1"/>
      <w:numFmt w:val="bullet"/>
      <w:lvlText w:val=""/>
      <w:lvlJc w:val="left"/>
      <w:pPr>
        <w:tabs>
          <w:tab w:val="num" w:pos="1260"/>
        </w:tabs>
        <w:ind w:left="1260" w:hanging="360"/>
      </w:pPr>
      <w:rPr>
        <w:rFonts w:ascii="Symbol" w:hAnsi="Symbol" w:hint="default"/>
        <w:sz w:val="18"/>
        <w:szCs w:val="18"/>
      </w:rPr>
    </w:lvl>
    <w:lvl w:ilvl="1" w:tplc="040C0003" w:tentative="1">
      <w:start w:val="1"/>
      <w:numFmt w:val="bullet"/>
      <w:lvlText w:val="o"/>
      <w:lvlJc w:val="left"/>
      <w:pPr>
        <w:tabs>
          <w:tab w:val="num" w:pos="1275"/>
        </w:tabs>
        <w:ind w:left="1275" w:hanging="360"/>
      </w:pPr>
      <w:rPr>
        <w:rFonts w:ascii="Courier New" w:hAnsi="Courier New" w:cs="Courier New" w:hint="default"/>
      </w:rPr>
    </w:lvl>
    <w:lvl w:ilvl="2" w:tplc="040C0005" w:tentative="1">
      <w:start w:val="1"/>
      <w:numFmt w:val="bullet"/>
      <w:lvlText w:val=""/>
      <w:lvlJc w:val="left"/>
      <w:pPr>
        <w:tabs>
          <w:tab w:val="num" w:pos="1995"/>
        </w:tabs>
        <w:ind w:left="1995" w:hanging="360"/>
      </w:pPr>
      <w:rPr>
        <w:rFonts w:ascii="Wingdings" w:hAnsi="Wingdings" w:hint="default"/>
      </w:rPr>
    </w:lvl>
    <w:lvl w:ilvl="3" w:tplc="040C0001" w:tentative="1">
      <w:start w:val="1"/>
      <w:numFmt w:val="bullet"/>
      <w:lvlText w:val=""/>
      <w:lvlJc w:val="left"/>
      <w:pPr>
        <w:tabs>
          <w:tab w:val="num" w:pos="2715"/>
        </w:tabs>
        <w:ind w:left="2715" w:hanging="360"/>
      </w:pPr>
      <w:rPr>
        <w:rFonts w:ascii="Symbol" w:hAnsi="Symbol" w:hint="default"/>
      </w:rPr>
    </w:lvl>
    <w:lvl w:ilvl="4" w:tplc="040C0003" w:tentative="1">
      <w:start w:val="1"/>
      <w:numFmt w:val="bullet"/>
      <w:lvlText w:val="o"/>
      <w:lvlJc w:val="left"/>
      <w:pPr>
        <w:tabs>
          <w:tab w:val="num" w:pos="3435"/>
        </w:tabs>
        <w:ind w:left="3435" w:hanging="360"/>
      </w:pPr>
      <w:rPr>
        <w:rFonts w:ascii="Courier New" w:hAnsi="Courier New" w:cs="Courier New" w:hint="default"/>
      </w:rPr>
    </w:lvl>
    <w:lvl w:ilvl="5" w:tplc="040C0005" w:tentative="1">
      <w:start w:val="1"/>
      <w:numFmt w:val="bullet"/>
      <w:lvlText w:val=""/>
      <w:lvlJc w:val="left"/>
      <w:pPr>
        <w:tabs>
          <w:tab w:val="num" w:pos="4155"/>
        </w:tabs>
        <w:ind w:left="4155" w:hanging="360"/>
      </w:pPr>
      <w:rPr>
        <w:rFonts w:ascii="Wingdings" w:hAnsi="Wingdings" w:hint="default"/>
      </w:rPr>
    </w:lvl>
    <w:lvl w:ilvl="6" w:tplc="040C0001" w:tentative="1">
      <w:start w:val="1"/>
      <w:numFmt w:val="bullet"/>
      <w:lvlText w:val=""/>
      <w:lvlJc w:val="left"/>
      <w:pPr>
        <w:tabs>
          <w:tab w:val="num" w:pos="4875"/>
        </w:tabs>
        <w:ind w:left="4875" w:hanging="360"/>
      </w:pPr>
      <w:rPr>
        <w:rFonts w:ascii="Symbol" w:hAnsi="Symbol" w:hint="default"/>
      </w:rPr>
    </w:lvl>
    <w:lvl w:ilvl="7" w:tplc="040C0003" w:tentative="1">
      <w:start w:val="1"/>
      <w:numFmt w:val="bullet"/>
      <w:lvlText w:val="o"/>
      <w:lvlJc w:val="left"/>
      <w:pPr>
        <w:tabs>
          <w:tab w:val="num" w:pos="5595"/>
        </w:tabs>
        <w:ind w:left="5595" w:hanging="360"/>
      </w:pPr>
      <w:rPr>
        <w:rFonts w:ascii="Courier New" w:hAnsi="Courier New" w:cs="Courier New" w:hint="default"/>
      </w:rPr>
    </w:lvl>
    <w:lvl w:ilvl="8" w:tplc="040C0005" w:tentative="1">
      <w:start w:val="1"/>
      <w:numFmt w:val="bullet"/>
      <w:lvlText w:val=""/>
      <w:lvlJc w:val="left"/>
      <w:pPr>
        <w:tabs>
          <w:tab w:val="num" w:pos="6315"/>
        </w:tabs>
        <w:ind w:left="6315" w:hanging="360"/>
      </w:pPr>
      <w:rPr>
        <w:rFonts w:ascii="Wingdings" w:hAnsi="Wingdings" w:hint="default"/>
      </w:rPr>
    </w:lvl>
  </w:abstractNum>
  <w:abstractNum w:abstractNumId="16">
    <w:nsid w:val="569009C2"/>
    <w:multiLevelType w:val="hybridMultilevel"/>
    <w:tmpl w:val="C818F4EA"/>
    <w:lvl w:ilvl="0" w:tplc="57107A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1B5365"/>
    <w:multiLevelType w:val="hybridMultilevel"/>
    <w:tmpl w:val="E2160F90"/>
    <w:lvl w:ilvl="0" w:tplc="8AC40644">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8F370C"/>
    <w:multiLevelType w:val="singleLevel"/>
    <w:tmpl w:val="A0D48BBA"/>
    <w:lvl w:ilvl="0">
      <w:numFmt w:val="bullet"/>
      <w:lvlText w:val="-"/>
      <w:lvlJc w:val="left"/>
      <w:pPr>
        <w:tabs>
          <w:tab w:val="num" w:pos="1080"/>
        </w:tabs>
        <w:ind w:left="1080" w:hanging="360"/>
      </w:pPr>
      <w:rPr>
        <w:rFonts w:hint="default"/>
      </w:rPr>
    </w:lvl>
  </w:abstractNum>
  <w:abstractNum w:abstractNumId="19">
    <w:nsid w:val="5D374EA0"/>
    <w:multiLevelType w:val="hybridMultilevel"/>
    <w:tmpl w:val="1688C21E"/>
    <w:lvl w:ilvl="0" w:tplc="8DE65366">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nsid w:val="5E2860F5"/>
    <w:multiLevelType w:val="singleLevel"/>
    <w:tmpl w:val="A0D48BBA"/>
    <w:lvl w:ilvl="0">
      <w:start w:val="2"/>
      <w:numFmt w:val="bullet"/>
      <w:lvlText w:val="-"/>
      <w:lvlJc w:val="left"/>
      <w:pPr>
        <w:tabs>
          <w:tab w:val="num" w:pos="1080"/>
        </w:tabs>
        <w:ind w:left="1080" w:hanging="360"/>
      </w:pPr>
      <w:rPr>
        <w:rFonts w:hint="default"/>
      </w:rPr>
    </w:lvl>
  </w:abstractNum>
  <w:abstractNum w:abstractNumId="21">
    <w:nsid w:val="601976AE"/>
    <w:multiLevelType w:val="hybridMultilevel"/>
    <w:tmpl w:val="5246C1C4"/>
    <w:lvl w:ilvl="0" w:tplc="7916D972">
      <w:start w:val="1"/>
      <w:numFmt w:val="upperLetter"/>
      <w:lvlText w:val="%1."/>
      <w:lvlJc w:val="left"/>
      <w:pPr>
        <w:ind w:left="720" w:hanging="360"/>
      </w:pPr>
      <w:rPr>
        <w:rFonts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A9316B"/>
    <w:multiLevelType w:val="hybridMultilevel"/>
    <w:tmpl w:val="8DF21D24"/>
    <w:lvl w:ilvl="0" w:tplc="CB9CAE26">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B97423D"/>
    <w:multiLevelType w:val="hybridMultilevel"/>
    <w:tmpl w:val="ABD8ECE4"/>
    <w:lvl w:ilvl="0" w:tplc="74242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40D7D"/>
    <w:multiLevelType w:val="hybridMultilevel"/>
    <w:tmpl w:val="6568A9A2"/>
    <w:lvl w:ilvl="0" w:tplc="00E49F8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C4361EE"/>
    <w:multiLevelType w:val="hybridMultilevel"/>
    <w:tmpl w:val="D884E964"/>
    <w:lvl w:ilvl="0" w:tplc="4000B0E8">
      <w:start w:val="2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22"/>
  </w:num>
  <w:num w:numId="4">
    <w:abstractNumId w:val="12"/>
  </w:num>
  <w:num w:numId="5">
    <w:abstractNumId w:val="5"/>
  </w:num>
  <w:num w:numId="6">
    <w:abstractNumId w:val="21"/>
  </w:num>
  <w:num w:numId="7">
    <w:abstractNumId w:val="2"/>
  </w:num>
  <w:num w:numId="8">
    <w:abstractNumId w:val="20"/>
  </w:num>
  <w:num w:numId="9">
    <w:abstractNumId w:val="18"/>
  </w:num>
  <w:num w:numId="10">
    <w:abstractNumId w:val="19"/>
  </w:num>
  <w:num w:numId="11">
    <w:abstractNumId w:val="4"/>
  </w:num>
  <w:num w:numId="12">
    <w:abstractNumId w:val="0"/>
  </w:num>
  <w:num w:numId="13">
    <w:abstractNumId w:val="24"/>
  </w:num>
  <w:num w:numId="14">
    <w:abstractNumId w:val="7"/>
  </w:num>
  <w:num w:numId="15">
    <w:abstractNumId w:val="9"/>
  </w:num>
  <w:num w:numId="16">
    <w:abstractNumId w:val="25"/>
  </w:num>
  <w:num w:numId="17">
    <w:abstractNumId w:val="6"/>
  </w:num>
  <w:num w:numId="18">
    <w:abstractNumId w:val="15"/>
  </w:num>
  <w:num w:numId="19">
    <w:abstractNumId w:val="14"/>
  </w:num>
  <w:num w:numId="20">
    <w:abstractNumId w:val="3"/>
  </w:num>
  <w:num w:numId="21">
    <w:abstractNumId w:val="10"/>
  </w:num>
  <w:num w:numId="22">
    <w:abstractNumId w:val="16"/>
  </w:num>
  <w:num w:numId="23">
    <w:abstractNumId w:val="8"/>
  </w:num>
  <w:num w:numId="24">
    <w:abstractNumId w:val="13"/>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34"/>
    <w:rsid w:val="000013C5"/>
    <w:rsid w:val="00007333"/>
    <w:rsid w:val="00007ABC"/>
    <w:rsid w:val="000218A2"/>
    <w:rsid w:val="00037F00"/>
    <w:rsid w:val="00085623"/>
    <w:rsid w:val="00085893"/>
    <w:rsid w:val="00090C81"/>
    <w:rsid w:val="0009716D"/>
    <w:rsid w:val="000C1610"/>
    <w:rsid w:val="000C1B7F"/>
    <w:rsid w:val="000C486B"/>
    <w:rsid w:val="000E2F02"/>
    <w:rsid w:val="000E5402"/>
    <w:rsid w:val="000E60EE"/>
    <w:rsid w:val="000F482E"/>
    <w:rsid w:val="00120AA8"/>
    <w:rsid w:val="00135EEC"/>
    <w:rsid w:val="00135F2F"/>
    <w:rsid w:val="00137F73"/>
    <w:rsid w:val="00145980"/>
    <w:rsid w:val="00154930"/>
    <w:rsid w:val="00165C2F"/>
    <w:rsid w:val="0019173D"/>
    <w:rsid w:val="0019528F"/>
    <w:rsid w:val="001B596B"/>
    <w:rsid w:val="001B6F72"/>
    <w:rsid w:val="001F7623"/>
    <w:rsid w:val="002063A1"/>
    <w:rsid w:val="00212362"/>
    <w:rsid w:val="00221B07"/>
    <w:rsid w:val="00223637"/>
    <w:rsid w:val="00227001"/>
    <w:rsid w:val="002401B6"/>
    <w:rsid w:val="00240ECE"/>
    <w:rsid w:val="00270ECE"/>
    <w:rsid w:val="002971DA"/>
    <w:rsid w:val="00297C9A"/>
    <w:rsid w:val="002A6177"/>
    <w:rsid w:val="002C5A38"/>
    <w:rsid w:val="002D423A"/>
    <w:rsid w:val="002F0E6F"/>
    <w:rsid w:val="00303621"/>
    <w:rsid w:val="003114F6"/>
    <w:rsid w:val="00313E25"/>
    <w:rsid w:val="00345486"/>
    <w:rsid w:val="00346DA1"/>
    <w:rsid w:val="00365EAD"/>
    <w:rsid w:val="00371C34"/>
    <w:rsid w:val="00374A03"/>
    <w:rsid w:val="00394CB2"/>
    <w:rsid w:val="003B0AD6"/>
    <w:rsid w:val="003B5CA7"/>
    <w:rsid w:val="003B5ED3"/>
    <w:rsid w:val="003C0698"/>
    <w:rsid w:val="003E78F0"/>
    <w:rsid w:val="00400994"/>
    <w:rsid w:val="00403096"/>
    <w:rsid w:val="00427513"/>
    <w:rsid w:val="004333B7"/>
    <w:rsid w:val="00435923"/>
    <w:rsid w:val="00436985"/>
    <w:rsid w:val="00443264"/>
    <w:rsid w:val="0045400B"/>
    <w:rsid w:val="00464915"/>
    <w:rsid w:val="004657BC"/>
    <w:rsid w:val="004803C1"/>
    <w:rsid w:val="00480758"/>
    <w:rsid w:val="0048077B"/>
    <w:rsid w:val="0048113F"/>
    <w:rsid w:val="00497BBE"/>
    <w:rsid w:val="004C64EC"/>
    <w:rsid w:val="004D1944"/>
    <w:rsid w:val="004D3C7F"/>
    <w:rsid w:val="004F5BAA"/>
    <w:rsid w:val="004F63B0"/>
    <w:rsid w:val="005025CF"/>
    <w:rsid w:val="00503139"/>
    <w:rsid w:val="005056A5"/>
    <w:rsid w:val="00511FA2"/>
    <w:rsid w:val="00533E34"/>
    <w:rsid w:val="00540205"/>
    <w:rsid w:val="00547496"/>
    <w:rsid w:val="00571BD7"/>
    <w:rsid w:val="0059510E"/>
    <w:rsid w:val="005A10FA"/>
    <w:rsid w:val="005D2691"/>
    <w:rsid w:val="005D72D0"/>
    <w:rsid w:val="005E20FC"/>
    <w:rsid w:val="005E2734"/>
    <w:rsid w:val="005E71EF"/>
    <w:rsid w:val="005F6B2E"/>
    <w:rsid w:val="006029F5"/>
    <w:rsid w:val="00613057"/>
    <w:rsid w:val="00620B3E"/>
    <w:rsid w:val="00620E73"/>
    <w:rsid w:val="00654BEB"/>
    <w:rsid w:val="0065534E"/>
    <w:rsid w:val="0066559A"/>
    <w:rsid w:val="0067165B"/>
    <w:rsid w:val="00671E18"/>
    <w:rsid w:val="00674E45"/>
    <w:rsid w:val="006926A1"/>
    <w:rsid w:val="006968E2"/>
    <w:rsid w:val="00700981"/>
    <w:rsid w:val="0070348B"/>
    <w:rsid w:val="00705241"/>
    <w:rsid w:val="00705D86"/>
    <w:rsid w:val="007062A9"/>
    <w:rsid w:val="0071396F"/>
    <w:rsid w:val="00714568"/>
    <w:rsid w:val="00717D75"/>
    <w:rsid w:val="007231BB"/>
    <w:rsid w:val="00752E6C"/>
    <w:rsid w:val="00757E40"/>
    <w:rsid w:val="00783BD8"/>
    <w:rsid w:val="00792C55"/>
    <w:rsid w:val="007A16FB"/>
    <w:rsid w:val="007A5E81"/>
    <w:rsid w:val="007B707F"/>
    <w:rsid w:val="007C08AA"/>
    <w:rsid w:val="007C5A6B"/>
    <w:rsid w:val="007D073B"/>
    <w:rsid w:val="007E56CA"/>
    <w:rsid w:val="00806AA2"/>
    <w:rsid w:val="00811EED"/>
    <w:rsid w:val="00834B07"/>
    <w:rsid w:val="0084293A"/>
    <w:rsid w:val="00843250"/>
    <w:rsid w:val="00847237"/>
    <w:rsid w:val="0089138E"/>
    <w:rsid w:val="008D1F09"/>
    <w:rsid w:val="008F1A7C"/>
    <w:rsid w:val="008F4AF7"/>
    <w:rsid w:val="008F7B53"/>
    <w:rsid w:val="00904BAA"/>
    <w:rsid w:val="009073E2"/>
    <w:rsid w:val="00923029"/>
    <w:rsid w:val="00926D87"/>
    <w:rsid w:val="00956BDC"/>
    <w:rsid w:val="009576BC"/>
    <w:rsid w:val="009752D4"/>
    <w:rsid w:val="00990BB8"/>
    <w:rsid w:val="009951B6"/>
    <w:rsid w:val="009A7353"/>
    <w:rsid w:val="009B117A"/>
    <w:rsid w:val="009C6606"/>
    <w:rsid w:val="009D44BA"/>
    <w:rsid w:val="009D5EC1"/>
    <w:rsid w:val="009D677A"/>
    <w:rsid w:val="009E5278"/>
    <w:rsid w:val="009E56CC"/>
    <w:rsid w:val="009E602C"/>
    <w:rsid w:val="009F6E7D"/>
    <w:rsid w:val="00A126A3"/>
    <w:rsid w:val="00A1291A"/>
    <w:rsid w:val="00A15BE3"/>
    <w:rsid w:val="00A1691E"/>
    <w:rsid w:val="00A42183"/>
    <w:rsid w:val="00A87A0E"/>
    <w:rsid w:val="00AC7160"/>
    <w:rsid w:val="00AD4CA9"/>
    <w:rsid w:val="00AE1702"/>
    <w:rsid w:val="00B03EFF"/>
    <w:rsid w:val="00B2026C"/>
    <w:rsid w:val="00B2162D"/>
    <w:rsid w:val="00B216B2"/>
    <w:rsid w:val="00B26AE5"/>
    <w:rsid w:val="00B31285"/>
    <w:rsid w:val="00B369C3"/>
    <w:rsid w:val="00B370CB"/>
    <w:rsid w:val="00B4015E"/>
    <w:rsid w:val="00B438D2"/>
    <w:rsid w:val="00B441BF"/>
    <w:rsid w:val="00B47D3D"/>
    <w:rsid w:val="00B56552"/>
    <w:rsid w:val="00B70A9D"/>
    <w:rsid w:val="00B74FA0"/>
    <w:rsid w:val="00B81FD0"/>
    <w:rsid w:val="00BA0CA9"/>
    <w:rsid w:val="00BA2A8A"/>
    <w:rsid w:val="00BC12D3"/>
    <w:rsid w:val="00BC782A"/>
    <w:rsid w:val="00BD075F"/>
    <w:rsid w:val="00BE5EE8"/>
    <w:rsid w:val="00BE740C"/>
    <w:rsid w:val="00BF1FD2"/>
    <w:rsid w:val="00C112F4"/>
    <w:rsid w:val="00C22217"/>
    <w:rsid w:val="00C34865"/>
    <w:rsid w:val="00C46538"/>
    <w:rsid w:val="00C663AE"/>
    <w:rsid w:val="00C9132C"/>
    <w:rsid w:val="00C9398C"/>
    <w:rsid w:val="00C954B8"/>
    <w:rsid w:val="00CA08AE"/>
    <w:rsid w:val="00CB335A"/>
    <w:rsid w:val="00CE190B"/>
    <w:rsid w:val="00D069D1"/>
    <w:rsid w:val="00D1336C"/>
    <w:rsid w:val="00D318FC"/>
    <w:rsid w:val="00D44246"/>
    <w:rsid w:val="00D57105"/>
    <w:rsid w:val="00D602AB"/>
    <w:rsid w:val="00D60759"/>
    <w:rsid w:val="00D67ADD"/>
    <w:rsid w:val="00D77A40"/>
    <w:rsid w:val="00DA7394"/>
    <w:rsid w:val="00DA7FF9"/>
    <w:rsid w:val="00DC386F"/>
    <w:rsid w:val="00DF01E1"/>
    <w:rsid w:val="00E04D90"/>
    <w:rsid w:val="00E058CB"/>
    <w:rsid w:val="00E11458"/>
    <w:rsid w:val="00E20D3C"/>
    <w:rsid w:val="00E40E13"/>
    <w:rsid w:val="00E652BE"/>
    <w:rsid w:val="00E668C4"/>
    <w:rsid w:val="00E950D2"/>
    <w:rsid w:val="00EA7E54"/>
    <w:rsid w:val="00EB1CD5"/>
    <w:rsid w:val="00EB764C"/>
    <w:rsid w:val="00EB7FF3"/>
    <w:rsid w:val="00ED22B3"/>
    <w:rsid w:val="00ED5489"/>
    <w:rsid w:val="00EE2A53"/>
    <w:rsid w:val="00EE6B13"/>
    <w:rsid w:val="00EF1E79"/>
    <w:rsid w:val="00EF3B95"/>
    <w:rsid w:val="00F22994"/>
    <w:rsid w:val="00F40275"/>
    <w:rsid w:val="00F74C3F"/>
    <w:rsid w:val="00F86C11"/>
    <w:rsid w:val="00F91ADA"/>
    <w:rsid w:val="00FB0F4C"/>
    <w:rsid w:val="00FC5308"/>
    <w:rsid w:val="00FD0F05"/>
    <w:rsid w:val="00FD435B"/>
    <w:rsid w:val="00FF0D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DFFB0-D033-4C12-AC0B-96E8F2A8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71C34"/>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Titre2">
    <w:name w:val="heading 2"/>
    <w:basedOn w:val="Normal"/>
    <w:next w:val="Normal"/>
    <w:link w:val="Titre2Car"/>
    <w:qFormat/>
    <w:rsid w:val="00371C34"/>
    <w:pPr>
      <w:keepNext/>
      <w:jc w:val="center"/>
      <w:outlineLvl w:val="1"/>
    </w:pPr>
    <w:rPr>
      <w:b/>
      <w:color w:val="FF0000"/>
      <w:sz w:val="24"/>
      <w:u w:val="single"/>
    </w:rPr>
  </w:style>
  <w:style w:type="paragraph" w:styleId="Titre3">
    <w:name w:val="heading 3"/>
    <w:basedOn w:val="Normal"/>
    <w:next w:val="Normal"/>
    <w:link w:val="Titre3Car"/>
    <w:qFormat/>
    <w:rsid w:val="00371C34"/>
    <w:pPr>
      <w:keepNext/>
      <w:outlineLvl w:val="2"/>
    </w:pPr>
    <w:rPr>
      <w:sz w:val="24"/>
    </w:rPr>
  </w:style>
  <w:style w:type="paragraph" w:styleId="Titre6">
    <w:name w:val="heading 6"/>
    <w:basedOn w:val="Normal"/>
    <w:next w:val="Normal"/>
    <w:link w:val="Titre6Car"/>
    <w:qFormat/>
    <w:rsid w:val="003E78F0"/>
    <w:pPr>
      <w:overflowPunct/>
      <w:autoSpaceDE/>
      <w:autoSpaceDN/>
      <w:adjustRightInd/>
      <w:spacing w:before="240" w:after="60"/>
      <w:textAlignment w:val="auto"/>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71C34"/>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371C34"/>
    <w:rPr>
      <w:rFonts w:ascii="Times New Roman" w:eastAsia="Times New Roman" w:hAnsi="Times New Roman" w:cs="Times New Roman"/>
      <w:b/>
      <w:color w:val="FF0000"/>
      <w:sz w:val="24"/>
      <w:szCs w:val="20"/>
      <w:u w:val="single"/>
      <w:lang w:eastAsia="fr-FR"/>
    </w:rPr>
  </w:style>
  <w:style w:type="character" w:customStyle="1" w:styleId="Titre3Car">
    <w:name w:val="Titre 3 Car"/>
    <w:basedOn w:val="Policepardfaut"/>
    <w:link w:val="Titre3"/>
    <w:rsid w:val="00371C34"/>
    <w:rPr>
      <w:rFonts w:ascii="Times New Roman" w:eastAsia="Times New Roman" w:hAnsi="Times New Roman" w:cs="Times New Roman"/>
      <w:sz w:val="24"/>
      <w:szCs w:val="20"/>
      <w:lang w:eastAsia="fr-FR"/>
    </w:rPr>
  </w:style>
  <w:style w:type="paragraph" w:styleId="Corpsdetexte">
    <w:name w:val="Body Text"/>
    <w:basedOn w:val="Normal"/>
    <w:link w:val="CorpsdetexteCar"/>
    <w:rsid w:val="00371C34"/>
    <w:pPr>
      <w:overflowPunct/>
      <w:autoSpaceDE/>
      <w:autoSpaceDN/>
      <w:adjustRightInd/>
      <w:jc w:val="both"/>
      <w:textAlignment w:val="auto"/>
    </w:pPr>
    <w:rPr>
      <w:sz w:val="24"/>
      <w:szCs w:val="24"/>
    </w:rPr>
  </w:style>
  <w:style w:type="character" w:customStyle="1" w:styleId="CorpsdetexteCar">
    <w:name w:val="Corps de texte Car"/>
    <w:basedOn w:val="Policepardfaut"/>
    <w:link w:val="Corpsdetexte"/>
    <w:rsid w:val="00371C3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71C34"/>
    <w:pPr>
      <w:tabs>
        <w:tab w:val="center" w:pos="4536"/>
        <w:tab w:val="right" w:pos="9072"/>
      </w:tabs>
      <w:overflowPunct/>
      <w:autoSpaceDE/>
      <w:autoSpaceDN/>
      <w:adjustRightInd/>
      <w:textAlignment w:val="auto"/>
    </w:pPr>
    <w:rPr>
      <w:sz w:val="24"/>
      <w:szCs w:val="24"/>
    </w:rPr>
  </w:style>
  <w:style w:type="character" w:customStyle="1" w:styleId="PieddepageCar">
    <w:name w:val="Pied de page Car"/>
    <w:basedOn w:val="Policepardfaut"/>
    <w:link w:val="Pieddepage"/>
    <w:uiPriority w:val="99"/>
    <w:rsid w:val="00371C34"/>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71C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71C34"/>
    <w:pPr>
      <w:overflowPunct/>
      <w:autoSpaceDE/>
      <w:autoSpaceDN/>
      <w:adjustRightInd/>
      <w:ind w:left="708"/>
      <w:textAlignment w:val="auto"/>
    </w:pPr>
    <w:rPr>
      <w:sz w:val="24"/>
      <w:szCs w:val="24"/>
    </w:rPr>
  </w:style>
  <w:style w:type="paragraph" w:styleId="Textedebulles">
    <w:name w:val="Balloon Text"/>
    <w:basedOn w:val="Normal"/>
    <w:link w:val="TextedebullesCar"/>
    <w:uiPriority w:val="99"/>
    <w:semiHidden/>
    <w:unhideWhenUsed/>
    <w:rsid w:val="00371C34"/>
    <w:rPr>
      <w:rFonts w:ascii="Tahoma" w:hAnsi="Tahoma" w:cs="Tahoma"/>
      <w:sz w:val="16"/>
      <w:szCs w:val="16"/>
    </w:rPr>
  </w:style>
  <w:style w:type="character" w:customStyle="1" w:styleId="TextedebullesCar">
    <w:name w:val="Texte de bulles Car"/>
    <w:basedOn w:val="Policepardfaut"/>
    <w:link w:val="Textedebulles"/>
    <w:uiPriority w:val="99"/>
    <w:semiHidden/>
    <w:rsid w:val="00371C34"/>
    <w:rPr>
      <w:rFonts w:ascii="Tahoma" w:eastAsia="Times New Roman" w:hAnsi="Tahoma" w:cs="Tahoma"/>
      <w:sz w:val="16"/>
      <w:szCs w:val="16"/>
      <w:lang w:eastAsia="fr-FR"/>
    </w:rPr>
  </w:style>
  <w:style w:type="paragraph" w:styleId="En-tte">
    <w:name w:val="header"/>
    <w:basedOn w:val="Normal"/>
    <w:link w:val="En-tteCar"/>
    <w:unhideWhenUsed/>
    <w:rsid w:val="00400994"/>
    <w:pPr>
      <w:tabs>
        <w:tab w:val="center" w:pos="4536"/>
        <w:tab w:val="right" w:pos="9072"/>
      </w:tabs>
    </w:pPr>
  </w:style>
  <w:style w:type="character" w:customStyle="1" w:styleId="En-tteCar">
    <w:name w:val="En-tête Car"/>
    <w:basedOn w:val="Policepardfaut"/>
    <w:link w:val="En-tte"/>
    <w:uiPriority w:val="99"/>
    <w:semiHidden/>
    <w:rsid w:val="00400994"/>
    <w:rPr>
      <w:rFonts w:ascii="Times New Roman" w:eastAsia="Times New Roman" w:hAnsi="Times New Roman" w:cs="Times New Roman"/>
      <w:sz w:val="20"/>
      <w:szCs w:val="20"/>
      <w:lang w:eastAsia="fr-FR"/>
    </w:rPr>
  </w:style>
  <w:style w:type="paragraph" w:styleId="Normalcentr">
    <w:name w:val="Block Text"/>
    <w:basedOn w:val="Normal"/>
    <w:rsid w:val="002F0E6F"/>
    <w:pPr>
      <w:tabs>
        <w:tab w:val="left" w:pos="-720"/>
        <w:tab w:val="left" w:pos="0"/>
      </w:tabs>
      <w:suppressAutoHyphens/>
      <w:overflowPunct/>
      <w:autoSpaceDE/>
      <w:autoSpaceDN/>
      <w:adjustRightInd/>
      <w:spacing w:line="312" w:lineRule="auto"/>
      <w:ind w:left="720" w:right="-874" w:hanging="720"/>
      <w:jc w:val="both"/>
      <w:textAlignment w:val="auto"/>
    </w:pPr>
    <w:rPr>
      <w:sz w:val="24"/>
    </w:rPr>
  </w:style>
  <w:style w:type="paragraph" w:styleId="Corpsdetexte3">
    <w:name w:val="Body Text 3"/>
    <w:basedOn w:val="Normal"/>
    <w:link w:val="Corpsdetexte3Car"/>
    <w:uiPriority w:val="99"/>
    <w:semiHidden/>
    <w:unhideWhenUsed/>
    <w:rsid w:val="002F0E6F"/>
    <w:pPr>
      <w:spacing w:after="120"/>
    </w:pPr>
    <w:rPr>
      <w:sz w:val="16"/>
      <w:szCs w:val="16"/>
    </w:rPr>
  </w:style>
  <w:style w:type="character" w:customStyle="1" w:styleId="Corpsdetexte3Car">
    <w:name w:val="Corps de texte 3 Car"/>
    <w:basedOn w:val="Policepardfaut"/>
    <w:link w:val="Corpsdetexte3"/>
    <w:uiPriority w:val="99"/>
    <w:semiHidden/>
    <w:rsid w:val="002F0E6F"/>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5A10FA"/>
    <w:pPr>
      <w:overflowPunct/>
      <w:autoSpaceDE/>
      <w:autoSpaceDN/>
      <w:adjustRightInd/>
      <w:spacing w:after="120"/>
      <w:ind w:left="283"/>
      <w:textAlignment w:val="auto"/>
    </w:pPr>
    <w:rPr>
      <w:sz w:val="16"/>
      <w:szCs w:val="16"/>
    </w:rPr>
  </w:style>
  <w:style w:type="character" w:customStyle="1" w:styleId="Retraitcorpsdetexte3Car">
    <w:name w:val="Retrait corps de texte 3 Car"/>
    <w:basedOn w:val="Policepardfaut"/>
    <w:link w:val="Retraitcorpsdetexte3"/>
    <w:rsid w:val="005A10FA"/>
    <w:rPr>
      <w:rFonts w:ascii="Times New Roman" w:eastAsia="Times New Roman" w:hAnsi="Times New Roman" w:cs="Times New Roman"/>
      <w:sz w:val="16"/>
      <w:szCs w:val="16"/>
      <w:lang w:eastAsia="fr-FR"/>
    </w:rPr>
  </w:style>
  <w:style w:type="character" w:customStyle="1" w:styleId="Titre6Car">
    <w:name w:val="Titre 6 Car"/>
    <w:basedOn w:val="Policepardfaut"/>
    <w:link w:val="Titre6"/>
    <w:rsid w:val="003E78F0"/>
    <w:rPr>
      <w:rFonts w:ascii="Times New Roman" w:eastAsia="Times New Roman" w:hAnsi="Times New Roman" w:cs="Times New Roman"/>
      <w:b/>
      <w:bCs/>
      <w:lang w:eastAsia="fr-FR"/>
    </w:rPr>
  </w:style>
  <w:style w:type="paragraph" w:styleId="Corpsdetexte2">
    <w:name w:val="Body Text 2"/>
    <w:basedOn w:val="Normal"/>
    <w:link w:val="Corpsdetexte2Car"/>
    <w:rsid w:val="00FF0D1C"/>
    <w:pPr>
      <w:overflowPunct/>
      <w:autoSpaceDE/>
      <w:autoSpaceDN/>
      <w:adjustRightInd/>
      <w:spacing w:after="120" w:line="480" w:lineRule="auto"/>
      <w:textAlignment w:val="auto"/>
    </w:pPr>
    <w:rPr>
      <w:sz w:val="24"/>
      <w:szCs w:val="24"/>
    </w:rPr>
  </w:style>
  <w:style w:type="character" w:customStyle="1" w:styleId="Corpsdetexte2Car">
    <w:name w:val="Corps de texte 2 Car"/>
    <w:basedOn w:val="Policepardfaut"/>
    <w:link w:val="Corpsdetexte2"/>
    <w:rsid w:val="00FF0D1C"/>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34865"/>
    <w:rPr>
      <w:i/>
      <w:iCs/>
    </w:rPr>
  </w:style>
  <w:style w:type="table" w:customStyle="1" w:styleId="TableauGrille1Clair1">
    <w:name w:val="Tableau Grille 1 Clair1"/>
    <w:basedOn w:val="TableauNormal"/>
    <w:uiPriority w:val="46"/>
    <w:rsid w:val="00843250"/>
    <w:pPr>
      <w:spacing w:after="0" w:line="240" w:lineRule="auto"/>
    </w:pPr>
    <w:rPr>
      <w:rFonts w:eastAsiaTheme="minorEastAsia"/>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8538">
      <w:bodyDiv w:val="1"/>
      <w:marLeft w:val="0"/>
      <w:marRight w:val="0"/>
      <w:marTop w:val="0"/>
      <w:marBottom w:val="0"/>
      <w:divBdr>
        <w:top w:val="none" w:sz="0" w:space="0" w:color="auto"/>
        <w:left w:val="none" w:sz="0" w:space="0" w:color="auto"/>
        <w:bottom w:val="none" w:sz="0" w:space="0" w:color="auto"/>
        <w:right w:val="none" w:sz="0" w:space="0" w:color="auto"/>
      </w:divBdr>
    </w:div>
    <w:div w:id="1201670180">
      <w:bodyDiv w:val="1"/>
      <w:marLeft w:val="0"/>
      <w:marRight w:val="0"/>
      <w:marTop w:val="0"/>
      <w:marBottom w:val="0"/>
      <w:divBdr>
        <w:top w:val="none" w:sz="0" w:space="0" w:color="auto"/>
        <w:left w:val="none" w:sz="0" w:space="0" w:color="auto"/>
        <w:bottom w:val="none" w:sz="0" w:space="0" w:color="auto"/>
        <w:right w:val="none" w:sz="0" w:space="0" w:color="auto"/>
      </w:divBdr>
    </w:div>
    <w:div w:id="1355572772">
      <w:bodyDiv w:val="1"/>
      <w:marLeft w:val="0"/>
      <w:marRight w:val="0"/>
      <w:marTop w:val="0"/>
      <w:marBottom w:val="0"/>
      <w:divBdr>
        <w:top w:val="none" w:sz="0" w:space="0" w:color="auto"/>
        <w:left w:val="none" w:sz="0" w:space="0" w:color="auto"/>
        <w:bottom w:val="none" w:sz="0" w:space="0" w:color="auto"/>
        <w:right w:val="none" w:sz="0" w:space="0" w:color="auto"/>
      </w:divBdr>
      <w:divsChild>
        <w:div w:id="453839014">
          <w:marLeft w:val="0"/>
          <w:marRight w:val="0"/>
          <w:marTop w:val="0"/>
          <w:marBottom w:val="0"/>
          <w:divBdr>
            <w:top w:val="none" w:sz="0" w:space="0" w:color="auto"/>
            <w:left w:val="none" w:sz="0" w:space="0" w:color="auto"/>
            <w:bottom w:val="none" w:sz="0" w:space="0" w:color="auto"/>
            <w:right w:val="none" w:sz="0" w:space="0" w:color="auto"/>
          </w:divBdr>
          <w:divsChild>
            <w:div w:id="1541628328">
              <w:marLeft w:val="0"/>
              <w:marRight w:val="0"/>
              <w:marTop w:val="0"/>
              <w:marBottom w:val="0"/>
              <w:divBdr>
                <w:top w:val="none" w:sz="0" w:space="0" w:color="auto"/>
                <w:left w:val="none" w:sz="0" w:space="0" w:color="auto"/>
                <w:bottom w:val="none" w:sz="0" w:space="0" w:color="auto"/>
                <w:right w:val="none" w:sz="0" w:space="0" w:color="auto"/>
              </w:divBdr>
              <w:divsChild>
                <w:div w:id="936521160">
                  <w:marLeft w:val="0"/>
                  <w:marRight w:val="0"/>
                  <w:marTop w:val="0"/>
                  <w:marBottom w:val="0"/>
                  <w:divBdr>
                    <w:top w:val="none" w:sz="0" w:space="0" w:color="auto"/>
                    <w:left w:val="none" w:sz="0" w:space="0" w:color="auto"/>
                    <w:bottom w:val="none" w:sz="0" w:space="0" w:color="auto"/>
                    <w:right w:val="none" w:sz="0" w:space="0" w:color="auto"/>
                  </w:divBdr>
                  <w:divsChild>
                    <w:div w:id="765350562">
                      <w:marLeft w:val="0"/>
                      <w:marRight w:val="0"/>
                      <w:marTop w:val="0"/>
                      <w:marBottom w:val="31"/>
                      <w:divBdr>
                        <w:top w:val="single" w:sz="6" w:space="0" w:color="F1F1F1"/>
                        <w:left w:val="single" w:sz="6" w:space="0" w:color="F1F1F1"/>
                        <w:bottom w:val="single" w:sz="6" w:space="0" w:color="F1F1F1"/>
                        <w:right w:val="single" w:sz="6" w:space="0" w:color="F1F1F1"/>
                      </w:divBdr>
                      <w:divsChild>
                        <w:div w:id="228425701">
                          <w:marLeft w:val="78"/>
                          <w:marRight w:val="78"/>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402631961">
      <w:bodyDiv w:val="1"/>
      <w:marLeft w:val="0"/>
      <w:marRight w:val="0"/>
      <w:marTop w:val="0"/>
      <w:marBottom w:val="0"/>
      <w:divBdr>
        <w:top w:val="none" w:sz="0" w:space="0" w:color="auto"/>
        <w:left w:val="none" w:sz="0" w:space="0" w:color="auto"/>
        <w:bottom w:val="none" w:sz="0" w:space="0" w:color="auto"/>
        <w:right w:val="none" w:sz="0" w:space="0" w:color="auto"/>
      </w:divBdr>
    </w:div>
    <w:div w:id="1655261052">
      <w:bodyDiv w:val="1"/>
      <w:marLeft w:val="0"/>
      <w:marRight w:val="0"/>
      <w:marTop w:val="0"/>
      <w:marBottom w:val="0"/>
      <w:divBdr>
        <w:top w:val="none" w:sz="0" w:space="0" w:color="auto"/>
        <w:left w:val="none" w:sz="0" w:space="0" w:color="auto"/>
        <w:bottom w:val="none" w:sz="0" w:space="0" w:color="auto"/>
        <w:right w:val="none" w:sz="0" w:space="0" w:color="auto"/>
      </w:divBdr>
    </w:div>
    <w:div w:id="1771854826">
      <w:bodyDiv w:val="1"/>
      <w:marLeft w:val="0"/>
      <w:marRight w:val="0"/>
      <w:marTop w:val="0"/>
      <w:marBottom w:val="0"/>
      <w:divBdr>
        <w:top w:val="none" w:sz="0" w:space="0" w:color="auto"/>
        <w:left w:val="none" w:sz="0" w:space="0" w:color="auto"/>
        <w:bottom w:val="none" w:sz="0" w:space="0" w:color="auto"/>
        <w:right w:val="none" w:sz="0" w:space="0" w:color="auto"/>
      </w:divBdr>
    </w:div>
    <w:div w:id="17909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666E2-2FB8-41CE-A0B5-66503ED1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4669</Words>
  <Characters>25685</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Matthieu</cp:lastModifiedBy>
  <cp:revision>5</cp:revision>
  <cp:lastPrinted>2012-05-10T09:01:00Z</cp:lastPrinted>
  <dcterms:created xsi:type="dcterms:W3CDTF">2013-07-17T14:55:00Z</dcterms:created>
  <dcterms:modified xsi:type="dcterms:W3CDTF">2013-07-17T16:59:00Z</dcterms:modified>
</cp:coreProperties>
</file>